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2F7E" w:rsidRDefault="00A82F7E">
      <w:pPr>
        <w:spacing w:after="0" w:line="360" w:lineRule="auto"/>
        <w:jc w:val="both"/>
        <w:rPr>
          <w:rFonts w:ascii="Times New Roman" w:eastAsia="Times New Roman" w:hAnsi="Times New Roman"/>
          <w:iCs/>
          <w:color w:val="000000"/>
          <w:sz w:val="24"/>
          <w:szCs w:val="24"/>
          <w:lang w:eastAsia="es-EC"/>
        </w:rPr>
      </w:pPr>
    </w:p>
    <w:p w:rsidR="00A82F7E" w:rsidRDefault="00E20D91" w:rsidP="00C608E7">
      <w:pPr>
        <w:tabs>
          <w:tab w:val="right" w:pos="9404"/>
        </w:tabs>
        <w:spacing w:after="0" w:line="360" w:lineRule="auto"/>
        <w:jc w:val="both"/>
        <w:rPr>
          <w:rFonts w:ascii="Times New Roman" w:hAnsi="Times New Roman"/>
          <w:b/>
          <w:color w:val="000000"/>
        </w:rPr>
      </w:pPr>
      <w:r>
        <w:rPr>
          <w:noProof/>
          <w:lang w:eastAsia="es-EC"/>
        </w:rPr>
        <w:drawing>
          <wp:anchor distT="0" distB="0" distL="114300" distR="114300" simplePos="0" relativeHeight="251640832" behindDoc="1" locked="0" layoutInCell="1" allowOverlap="1">
            <wp:simplePos x="0" y="0"/>
            <wp:positionH relativeFrom="column">
              <wp:posOffset>2356485</wp:posOffset>
            </wp:positionH>
            <wp:positionV relativeFrom="paragraph">
              <wp:posOffset>121285</wp:posOffset>
            </wp:positionV>
            <wp:extent cx="1247775" cy="390525"/>
            <wp:effectExtent l="0" t="0" r="9525" b="9525"/>
            <wp:wrapNone/>
            <wp:docPr id="3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C608E7">
        <w:rPr>
          <w:rFonts w:ascii="Times New Roman" w:hAnsi="Times New Roman"/>
          <w:b/>
          <w:color w:val="000000"/>
        </w:rPr>
        <w:tab/>
      </w:r>
    </w:p>
    <w:p w:rsidR="00A82F7E" w:rsidRDefault="00A82F7E">
      <w:pPr>
        <w:spacing w:after="0" w:line="360" w:lineRule="auto"/>
        <w:jc w:val="right"/>
        <w:rPr>
          <w:rFonts w:ascii="Times New Roman" w:hAnsi="Times New Roman"/>
          <w:color w:val="000000"/>
          <w:lang w:eastAsia="es-EC"/>
        </w:rPr>
      </w:pP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p>
    <w:p w:rsidR="00A82F7E" w:rsidRPr="009741F0" w:rsidRDefault="00A82F7E" w:rsidP="00775332">
      <w:pPr>
        <w:pStyle w:val="Sinespaciado"/>
        <w:spacing w:line="360" w:lineRule="auto"/>
        <w:rPr>
          <w:rFonts w:ascii="Times New Roman" w:hAnsi="Times New Roman"/>
          <w:b/>
          <w:i/>
          <w:sz w:val="12"/>
          <w:lang w:eastAsia="es-EC"/>
        </w:rPr>
      </w:pPr>
      <w:bookmarkStart w:id="0" w:name="_GoBack"/>
      <w:bookmarkEnd w:id="0"/>
    </w:p>
    <w:p w:rsidR="00D80C5B" w:rsidRDefault="00A81783" w:rsidP="005D39FB">
      <w:pPr>
        <w:spacing w:after="0" w:line="276" w:lineRule="auto"/>
        <w:jc w:val="center"/>
        <w:rPr>
          <w:rFonts w:ascii="Times New Roman" w:hAnsi="Times New Roman"/>
          <w:b/>
          <w:bCs/>
          <w:i/>
          <w:iCs/>
          <w:color w:val="000000"/>
          <w:sz w:val="28"/>
          <w:szCs w:val="28"/>
        </w:rPr>
      </w:pPr>
      <w:r w:rsidRPr="00A81783">
        <w:rPr>
          <w:rFonts w:ascii="Times New Roman" w:hAnsi="Times New Roman"/>
          <w:b/>
          <w:bCs/>
          <w:i/>
          <w:iCs/>
          <w:color w:val="000000"/>
          <w:sz w:val="28"/>
          <w:szCs w:val="28"/>
        </w:rPr>
        <w:t>Estrategia de la gestión de cuencas hidrográficas para la mitigación de inundaciones en la ciuda</w:t>
      </w:r>
      <w:r>
        <w:rPr>
          <w:rFonts w:ascii="Times New Roman" w:hAnsi="Times New Roman"/>
          <w:b/>
          <w:bCs/>
          <w:i/>
          <w:iCs/>
          <w:color w:val="000000"/>
          <w:sz w:val="28"/>
          <w:szCs w:val="28"/>
        </w:rPr>
        <w:t>d de Chone, Provincia de Manabí</w:t>
      </w:r>
    </w:p>
    <w:p w:rsidR="00A81783" w:rsidRPr="005A6D14" w:rsidRDefault="00A81783" w:rsidP="00A81783">
      <w:pPr>
        <w:spacing w:after="0" w:line="276" w:lineRule="auto"/>
        <w:rPr>
          <w:rFonts w:ascii="Times New Roman" w:hAnsi="Times New Roman"/>
          <w:b/>
          <w:bCs/>
          <w:i/>
          <w:iCs/>
          <w:color w:val="000000"/>
          <w:sz w:val="28"/>
          <w:szCs w:val="28"/>
        </w:rPr>
      </w:pPr>
    </w:p>
    <w:p w:rsidR="00D80C5B" w:rsidRDefault="00A81783" w:rsidP="00A81783">
      <w:pPr>
        <w:spacing w:after="0" w:line="276" w:lineRule="auto"/>
        <w:jc w:val="center"/>
        <w:rPr>
          <w:rFonts w:ascii="Times New Roman" w:hAnsi="Times New Roman"/>
          <w:b/>
          <w:bCs/>
          <w:i/>
          <w:iCs/>
          <w:color w:val="000000"/>
          <w:sz w:val="28"/>
          <w:szCs w:val="28"/>
          <w:lang w:val="en-US"/>
        </w:rPr>
      </w:pPr>
      <w:r w:rsidRPr="00A81783">
        <w:rPr>
          <w:rFonts w:ascii="Times New Roman" w:hAnsi="Times New Roman"/>
          <w:b/>
          <w:bCs/>
          <w:i/>
          <w:iCs/>
          <w:color w:val="000000"/>
          <w:sz w:val="28"/>
          <w:szCs w:val="28"/>
          <w:lang w:val="en-US"/>
        </w:rPr>
        <w:t xml:space="preserve">Watershed management strategy for flood mitigation in the city of </w:t>
      </w:r>
      <w:proofErr w:type="spellStart"/>
      <w:r w:rsidRPr="00A81783">
        <w:rPr>
          <w:rFonts w:ascii="Times New Roman" w:hAnsi="Times New Roman"/>
          <w:b/>
          <w:bCs/>
          <w:i/>
          <w:iCs/>
          <w:color w:val="000000"/>
          <w:sz w:val="28"/>
          <w:szCs w:val="28"/>
          <w:lang w:val="en-US"/>
        </w:rPr>
        <w:t>Chone</w:t>
      </w:r>
      <w:proofErr w:type="spellEnd"/>
      <w:r w:rsidRPr="00A81783">
        <w:rPr>
          <w:rFonts w:ascii="Times New Roman" w:hAnsi="Times New Roman"/>
          <w:b/>
          <w:bCs/>
          <w:i/>
          <w:iCs/>
          <w:color w:val="000000"/>
          <w:sz w:val="28"/>
          <w:szCs w:val="28"/>
          <w:lang w:val="en-US"/>
        </w:rPr>
        <w:t>, Province of Manabí</w:t>
      </w:r>
    </w:p>
    <w:p w:rsidR="00A81783" w:rsidRPr="0075789B" w:rsidRDefault="00A81783" w:rsidP="00A81783">
      <w:pPr>
        <w:spacing w:after="0" w:line="276" w:lineRule="auto"/>
        <w:jc w:val="center"/>
        <w:rPr>
          <w:rFonts w:ascii="Times New Roman" w:hAnsi="Times New Roman"/>
          <w:b/>
          <w:bCs/>
          <w:i/>
          <w:iCs/>
          <w:color w:val="000000"/>
          <w:sz w:val="28"/>
          <w:szCs w:val="28"/>
          <w:lang w:val="en-US"/>
        </w:rPr>
      </w:pPr>
    </w:p>
    <w:p w:rsidR="00D80C5B" w:rsidRDefault="00A81783" w:rsidP="005D39FB">
      <w:pPr>
        <w:spacing w:after="0" w:line="276" w:lineRule="auto"/>
        <w:jc w:val="center"/>
        <w:rPr>
          <w:rFonts w:ascii="Times New Roman" w:hAnsi="Times New Roman"/>
          <w:b/>
          <w:bCs/>
          <w:i/>
          <w:iCs/>
          <w:color w:val="000000"/>
          <w:sz w:val="28"/>
          <w:szCs w:val="28"/>
        </w:rPr>
      </w:pPr>
      <w:proofErr w:type="spellStart"/>
      <w:r w:rsidRPr="00A81783">
        <w:rPr>
          <w:rFonts w:ascii="Times New Roman" w:hAnsi="Times New Roman"/>
          <w:b/>
          <w:bCs/>
          <w:i/>
          <w:iCs/>
          <w:color w:val="000000"/>
          <w:sz w:val="28"/>
          <w:szCs w:val="28"/>
        </w:rPr>
        <w:t>Estratégia</w:t>
      </w:r>
      <w:proofErr w:type="spellEnd"/>
      <w:r w:rsidRPr="00A81783">
        <w:rPr>
          <w:rFonts w:ascii="Times New Roman" w:hAnsi="Times New Roman"/>
          <w:b/>
          <w:bCs/>
          <w:i/>
          <w:iCs/>
          <w:color w:val="000000"/>
          <w:sz w:val="28"/>
          <w:szCs w:val="28"/>
        </w:rPr>
        <w:t xml:space="preserve"> de </w:t>
      </w:r>
      <w:proofErr w:type="spellStart"/>
      <w:r w:rsidRPr="00A81783">
        <w:rPr>
          <w:rFonts w:ascii="Times New Roman" w:hAnsi="Times New Roman"/>
          <w:b/>
          <w:bCs/>
          <w:i/>
          <w:iCs/>
          <w:color w:val="000000"/>
          <w:sz w:val="28"/>
          <w:szCs w:val="28"/>
        </w:rPr>
        <w:t>gestão</w:t>
      </w:r>
      <w:proofErr w:type="spellEnd"/>
      <w:r w:rsidRPr="00A81783">
        <w:rPr>
          <w:rFonts w:ascii="Times New Roman" w:hAnsi="Times New Roman"/>
          <w:b/>
          <w:bCs/>
          <w:i/>
          <w:iCs/>
          <w:color w:val="000000"/>
          <w:sz w:val="28"/>
          <w:szCs w:val="28"/>
        </w:rPr>
        <w:t xml:space="preserve"> de </w:t>
      </w:r>
      <w:proofErr w:type="spellStart"/>
      <w:r w:rsidRPr="00A81783">
        <w:rPr>
          <w:rFonts w:ascii="Times New Roman" w:hAnsi="Times New Roman"/>
          <w:b/>
          <w:bCs/>
          <w:i/>
          <w:iCs/>
          <w:color w:val="000000"/>
          <w:sz w:val="28"/>
          <w:szCs w:val="28"/>
        </w:rPr>
        <w:t>bacias</w:t>
      </w:r>
      <w:proofErr w:type="spellEnd"/>
      <w:r w:rsidRPr="00A81783">
        <w:rPr>
          <w:rFonts w:ascii="Times New Roman" w:hAnsi="Times New Roman"/>
          <w:b/>
          <w:bCs/>
          <w:i/>
          <w:iCs/>
          <w:color w:val="000000"/>
          <w:sz w:val="28"/>
          <w:szCs w:val="28"/>
        </w:rPr>
        <w:t xml:space="preserve"> hidrográficas para </w:t>
      </w:r>
      <w:proofErr w:type="spellStart"/>
      <w:r w:rsidRPr="00A81783">
        <w:rPr>
          <w:rFonts w:ascii="Times New Roman" w:hAnsi="Times New Roman"/>
          <w:b/>
          <w:bCs/>
          <w:i/>
          <w:iCs/>
          <w:color w:val="000000"/>
          <w:sz w:val="28"/>
          <w:szCs w:val="28"/>
        </w:rPr>
        <w:t>mitigação</w:t>
      </w:r>
      <w:proofErr w:type="spellEnd"/>
      <w:r w:rsidRPr="00A81783">
        <w:rPr>
          <w:rFonts w:ascii="Times New Roman" w:hAnsi="Times New Roman"/>
          <w:b/>
          <w:bCs/>
          <w:i/>
          <w:iCs/>
          <w:color w:val="000000"/>
          <w:sz w:val="28"/>
          <w:szCs w:val="28"/>
        </w:rPr>
        <w:t xml:space="preserve"> de </w:t>
      </w:r>
      <w:proofErr w:type="spellStart"/>
      <w:r w:rsidRPr="00A81783">
        <w:rPr>
          <w:rFonts w:ascii="Times New Roman" w:hAnsi="Times New Roman"/>
          <w:b/>
          <w:bCs/>
          <w:i/>
          <w:iCs/>
          <w:color w:val="000000"/>
          <w:sz w:val="28"/>
          <w:szCs w:val="28"/>
        </w:rPr>
        <w:t>enchentes</w:t>
      </w:r>
      <w:proofErr w:type="spellEnd"/>
      <w:r w:rsidRPr="00A81783">
        <w:rPr>
          <w:rFonts w:ascii="Times New Roman" w:hAnsi="Times New Roman"/>
          <w:b/>
          <w:bCs/>
          <w:i/>
          <w:iCs/>
          <w:color w:val="000000"/>
          <w:sz w:val="28"/>
          <w:szCs w:val="28"/>
        </w:rPr>
        <w:t xml:space="preserve"> na </w:t>
      </w:r>
      <w:proofErr w:type="spellStart"/>
      <w:r w:rsidRPr="00A81783">
        <w:rPr>
          <w:rFonts w:ascii="Times New Roman" w:hAnsi="Times New Roman"/>
          <w:b/>
          <w:bCs/>
          <w:i/>
          <w:iCs/>
          <w:color w:val="000000"/>
          <w:sz w:val="28"/>
          <w:szCs w:val="28"/>
        </w:rPr>
        <w:t>cidade</w:t>
      </w:r>
      <w:proofErr w:type="spellEnd"/>
      <w:r w:rsidRPr="00A81783">
        <w:rPr>
          <w:rFonts w:ascii="Times New Roman" w:hAnsi="Times New Roman"/>
          <w:b/>
          <w:bCs/>
          <w:i/>
          <w:iCs/>
          <w:color w:val="000000"/>
          <w:sz w:val="28"/>
          <w:szCs w:val="28"/>
        </w:rPr>
        <w:t xml:space="preserve"> de Chone, </w:t>
      </w:r>
      <w:proofErr w:type="spellStart"/>
      <w:r w:rsidRPr="00A81783">
        <w:rPr>
          <w:rFonts w:ascii="Times New Roman" w:hAnsi="Times New Roman"/>
          <w:b/>
          <w:bCs/>
          <w:i/>
          <w:iCs/>
          <w:color w:val="000000"/>
          <w:sz w:val="28"/>
          <w:szCs w:val="28"/>
        </w:rPr>
        <w:t>Província</w:t>
      </w:r>
      <w:proofErr w:type="spellEnd"/>
      <w:r w:rsidRPr="00A81783">
        <w:rPr>
          <w:rFonts w:ascii="Times New Roman" w:hAnsi="Times New Roman"/>
          <w:b/>
          <w:bCs/>
          <w:i/>
          <w:iCs/>
          <w:color w:val="000000"/>
          <w:sz w:val="28"/>
          <w:szCs w:val="28"/>
        </w:rPr>
        <w:t xml:space="preserve"> de Manabí</w:t>
      </w:r>
    </w:p>
    <w:p w:rsidR="00A81783" w:rsidRDefault="00A81783" w:rsidP="005D39FB">
      <w:pPr>
        <w:spacing w:after="0" w:line="276" w:lineRule="auto"/>
        <w:jc w:val="center"/>
        <w:rPr>
          <w:rFonts w:ascii="Times New Roman" w:hAnsi="Times New Roman"/>
          <w:b/>
          <w:bCs/>
          <w:i/>
          <w:iCs/>
          <w:color w:val="000000"/>
          <w:sz w:val="26"/>
          <w:szCs w:val="26"/>
        </w:rPr>
      </w:pPr>
    </w:p>
    <w:p w:rsidR="00A81783" w:rsidRPr="00A81783" w:rsidRDefault="00A81783" w:rsidP="00D80C5B">
      <w:pPr>
        <w:spacing w:after="0" w:line="276" w:lineRule="auto"/>
        <w:jc w:val="center"/>
        <w:rPr>
          <w:rFonts w:ascii="Times New Roman" w:hAnsi="Times New Roman"/>
          <w:bCs/>
          <w:iCs/>
          <w:color w:val="000000"/>
          <w:sz w:val="24"/>
          <w:szCs w:val="24"/>
          <w:vertAlign w:val="superscript"/>
        </w:rPr>
      </w:pPr>
      <w:r w:rsidRPr="00A81783">
        <w:rPr>
          <w:rFonts w:ascii="Times New Roman" w:hAnsi="Times New Roman"/>
          <w:bCs/>
          <w:iCs/>
          <w:color w:val="000000"/>
          <w:sz w:val="24"/>
          <w:szCs w:val="24"/>
        </w:rPr>
        <w:t xml:space="preserve">César </w:t>
      </w:r>
      <w:r w:rsidR="00450366" w:rsidRPr="00450366">
        <w:rPr>
          <w:rFonts w:ascii="Times New Roman" w:hAnsi="Times New Roman"/>
          <w:bCs/>
          <w:iCs/>
          <w:color w:val="000000"/>
          <w:sz w:val="24"/>
          <w:szCs w:val="24"/>
        </w:rPr>
        <w:t>Augusto</w:t>
      </w:r>
      <w:r w:rsidR="00450366">
        <w:rPr>
          <w:rFonts w:ascii="Times New Roman" w:hAnsi="Times New Roman"/>
          <w:bCs/>
          <w:iCs/>
          <w:color w:val="000000"/>
          <w:sz w:val="24"/>
          <w:szCs w:val="24"/>
        </w:rPr>
        <w:t xml:space="preserve"> </w:t>
      </w:r>
      <w:r w:rsidRPr="00A81783">
        <w:rPr>
          <w:rFonts w:ascii="Times New Roman" w:hAnsi="Times New Roman"/>
          <w:bCs/>
          <w:iCs/>
          <w:color w:val="000000"/>
          <w:sz w:val="24"/>
          <w:szCs w:val="24"/>
        </w:rPr>
        <w:t>Solórzano-Villegas</w:t>
      </w:r>
      <w:r w:rsidR="00450366">
        <w:rPr>
          <w:rFonts w:ascii="Times New Roman" w:hAnsi="Times New Roman"/>
          <w:bCs/>
          <w:iCs/>
          <w:color w:val="000000"/>
          <w:sz w:val="24"/>
          <w:szCs w:val="24"/>
        </w:rPr>
        <w:t xml:space="preserve"> </w:t>
      </w:r>
      <w:r w:rsidRPr="00A81783">
        <w:rPr>
          <w:rFonts w:ascii="Times New Roman" w:hAnsi="Times New Roman"/>
          <w:bCs/>
          <w:iCs/>
          <w:color w:val="000000"/>
          <w:sz w:val="24"/>
          <w:szCs w:val="24"/>
          <w:vertAlign w:val="superscript"/>
        </w:rPr>
        <w:t>I</w:t>
      </w:r>
    </w:p>
    <w:p w:rsidR="00A81783" w:rsidRPr="00A81783" w:rsidRDefault="00450366" w:rsidP="00D80C5B">
      <w:pPr>
        <w:spacing w:after="0" w:line="276" w:lineRule="auto"/>
        <w:jc w:val="center"/>
        <w:rPr>
          <w:rFonts w:ascii="Times New Roman" w:hAnsi="Times New Roman"/>
          <w:sz w:val="24"/>
          <w:szCs w:val="24"/>
        </w:rPr>
      </w:pPr>
      <w:r w:rsidRPr="00450366">
        <w:rPr>
          <w:rStyle w:val="Hipervnculo"/>
          <w:rFonts w:ascii="Times New Roman" w:hAnsi="Times New Roman"/>
          <w:sz w:val="24"/>
          <w:szCs w:val="24"/>
          <w:u w:val="none"/>
        </w:rPr>
        <w:t>csolorzano7594@utm.edu.ec</w:t>
      </w:r>
    </w:p>
    <w:p w:rsidR="00D80C5B" w:rsidRPr="00450366" w:rsidRDefault="00450366" w:rsidP="00D80C5B">
      <w:pPr>
        <w:spacing w:after="0" w:line="276" w:lineRule="auto"/>
        <w:jc w:val="center"/>
        <w:rPr>
          <w:rFonts w:ascii="Times New Roman" w:hAnsi="Times New Roman"/>
          <w:bCs/>
          <w:iCs/>
          <w:color w:val="000000"/>
          <w:sz w:val="24"/>
          <w:szCs w:val="24"/>
        </w:rPr>
      </w:pPr>
      <w:hyperlink r:id="rId9" w:history="1">
        <w:r w:rsidRPr="00450366">
          <w:rPr>
            <w:rStyle w:val="Hipervnculo"/>
            <w:rFonts w:ascii="Times New Roman" w:hAnsi="Times New Roman"/>
            <w:sz w:val="24"/>
            <w:szCs w:val="24"/>
            <w:u w:val="none"/>
          </w:rPr>
          <w:t>https://orcid.org/0000-0001-9334-3480</w:t>
        </w:r>
      </w:hyperlink>
      <w:r w:rsidR="00A81783" w:rsidRPr="00450366">
        <w:rPr>
          <w:rFonts w:ascii="Times New Roman" w:hAnsi="Times New Roman"/>
          <w:sz w:val="24"/>
          <w:szCs w:val="24"/>
        </w:rPr>
        <w:t xml:space="preserve"> </w:t>
      </w:r>
    </w:p>
    <w:p w:rsidR="005D39FB" w:rsidRPr="00D80C5B" w:rsidRDefault="00A532F8" w:rsidP="00A81783">
      <w:pPr>
        <w:tabs>
          <w:tab w:val="center" w:pos="4702"/>
          <w:tab w:val="left" w:pos="7485"/>
        </w:tabs>
        <w:spacing w:after="0" w:line="276" w:lineRule="auto"/>
        <w:rPr>
          <w:rFonts w:ascii="Times New Roman" w:hAnsi="Times New Roman"/>
          <w:b/>
          <w:sz w:val="24"/>
          <w:szCs w:val="24"/>
          <w:lang w:eastAsia="zh-CN"/>
        </w:rPr>
      </w:pPr>
      <w:r>
        <w:rPr>
          <w:rFonts w:ascii="Times New Roman" w:hAnsi="Times New Roman"/>
          <w:bCs/>
          <w:iCs/>
          <w:color w:val="000000"/>
          <w:sz w:val="26"/>
          <w:szCs w:val="26"/>
        </w:rPr>
        <w:tab/>
      </w:r>
      <w:r w:rsidR="00D80C5B" w:rsidRPr="00D80C5B">
        <w:t xml:space="preserve"> </w:t>
      </w:r>
    </w:p>
    <w:p w:rsidR="00450366" w:rsidRPr="00A81783" w:rsidRDefault="00450366" w:rsidP="00450366">
      <w:pPr>
        <w:spacing w:after="0" w:line="276" w:lineRule="auto"/>
        <w:jc w:val="center"/>
        <w:rPr>
          <w:rFonts w:ascii="Times New Roman" w:hAnsi="Times New Roman"/>
          <w:bCs/>
          <w:iCs/>
          <w:color w:val="000000"/>
          <w:sz w:val="24"/>
          <w:szCs w:val="24"/>
          <w:vertAlign w:val="superscript"/>
        </w:rPr>
      </w:pPr>
      <w:r w:rsidRPr="00450366">
        <w:rPr>
          <w:rFonts w:ascii="Times New Roman" w:hAnsi="Times New Roman"/>
          <w:bCs/>
          <w:iCs/>
          <w:color w:val="000000"/>
          <w:sz w:val="24"/>
          <w:szCs w:val="24"/>
        </w:rPr>
        <w:t>Luis Santiago Quiroz</w:t>
      </w:r>
      <w:r>
        <w:rPr>
          <w:rFonts w:ascii="Times New Roman" w:hAnsi="Times New Roman"/>
          <w:bCs/>
          <w:iCs/>
          <w:color w:val="000000"/>
          <w:sz w:val="24"/>
          <w:szCs w:val="24"/>
        </w:rPr>
        <w:t>-</w:t>
      </w:r>
      <w:proofErr w:type="spellStart"/>
      <w:r w:rsidRPr="00450366">
        <w:rPr>
          <w:rFonts w:ascii="Times New Roman" w:hAnsi="Times New Roman"/>
          <w:bCs/>
          <w:iCs/>
          <w:color w:val="000000"/>
          <w:sz w:val="24"/>
          <w:szCs w:val="24"/>
        </w:rPr>
        <w:t>Fernandez</w:t>
      </w:r>
      <w:proofErr w:type="spellEnd"/>
      <w:r w:rsidRPr="00450366">
        <w:rPr>
          <w:rFonts w:ascii="Times New Roman" w:hAnsi="Times New Roman"/>
          <w:bCs/>
          <w:iCs/>
          <w:color w:val="000000"/>
          <w:sz w:val="24"/>
          <w:szCs w:val="24"/>
        </w:rPr>
        <w:t xml:space="preserve"> </w:t>
      </w:r>
      <w:r w:rsidRPr="00A81783">
        <w:rPr>
          <w:rFonts w:ascii="Times New Roman" w:hAnsi="Times New Roman"/>
          <w:bCs/>
          <w:iCs/>
          <w:color w:val="000000"/>
          <w:sz w:val="24"/>
          <w:szCs w:val="24"/>
          <w:vertAlign w:val="superscript"/>
        </w:rPr>
        <w:t>I</w:t>
      </w:r>
      <w:r>
        <w:rPr>
          <w:rFonts w:ascii="Times New Roman" w:hAnsi="Times New Roman"/>
          <w:bCs/>
          <w:iCs/>
          <w:color w:val="000000"/>
          <w:sz w:val="24"/>
          <w:szCs w:val="24"/>
          <w:vertAlign w:val="superscript"/>
        </w:rPr>
        <w:t>I</w:t>
      </w:r>
    </w:p>
    <w:p w:rsidR="00450366" w:rsidRPr="00A81783" w:rsidRDefault="00450366" w:rsidP="00450366">
      <w:pPr>
        <w:spacing w:after="0" w:line="276" w:lineRule="auto"/>
        <w:jc w:val="center"/>
        <w:rPr>
          <w:rFonts w:ascii="Times New Roman" w:hAnsi="Times New Roman"/>
          <w:sz w:val="24"/>
          <w:szCs w:val="24"/>
        </w:rPr>
      </w:pPr>
      <w:r w:rsidRPr="00450366">
        <w:rPr>
          <w:rStyle w:val="Hipervnculo"/>
          <w:rFonts w:ascii="Times New Roman" w:hAnsi="Times New Roman"/>
          <w:sz w:val="24"/>
          <w:szCs w:val="24"/>
          <w:u w:val="none"/>
        </w:rPr>
        <w:t>santiago.quiroz@utm.edu.ec</w:t>
      </w:r>
    </w:p>
    <w:p w:rsidR="00450366" w:rsidRPr="00450366" w:rsidRDefault="00450366" w:rsidP="00450366">
      <w:pPr>
        <w:spacing w:after="0" w:line="276" w:lineRule="auto"/>
        <w:jc w:val="center"/>
        <w:rPr>
          <w:rFonts w:ascii="Times New Roman" w:hAnsi="Times New Roman"/>
          <w:bCs/>
          <w:iCs/>
          <w:color w:val="000000"/>
          <w:sz w:val="24"/>
          <w:szCs w:val="24"/>
        </w:rPr>
      </w:pPr>
      <w:hyperlink r:id="rId10" w:history="1">
        <w:r w:rsidRPr="00450366">
          <w:rPr>
            <w:rStyle w:val="Hipervnculo"/>
            <w:rFonts w:ascii="Times New Roman" w:hAnsi="Times New Roman"/>
            <w:sz w:val="24"/>
            <w:szCs w:val="24"/>
            <w:u w:val="none"/>
          </w:rPr>
          <w:t xml:space="preserve">https://orcid.org/0000-0002-2962-0583 </w:t>
        </w:r>
      </w:hyperlink>
      <w:r w:rsidRPr="00450366">
        <w:rPr>
          <w:rFonts w:ascii="Times New Roman" w:hAnsi="Times New Roman"/>
          <w:sz w:val="24"/>
          <w:szCs w:val="24"/>
        </w:rPr>
        <w:t xml:space="preserve"> </w:t>
      </w:r>
    </w:p>
    <w:p w:rsidR="00D80C5B" w:rsidRPr="00D80C5B" w:rsidRDefault="00D80C5B" w:rsidP="005D39FB">
      <w:pPr>
        <w:spacing w:after="0" w:line="360" w:lineRule="auto"/>
        <w:jc w:val="center"/>
        <w:rPr>
          <w:rFonts w:ascii="Times New Roman" w:hAnsi="Times New Roman"/>
          <w:b/>
          <w:sz w:val="24"/>
          <w:szCs w:val="24"/>
          <w:lang w:eastAsia="zh-CN"/>
        </w:rPr>
      </w:pPr>
    </w:p>
    <w:p w:rsidR="005D39FB" w:rsidRPr="00A81783" w:rsidRDefault="005D39FB" w:rsidP="005D39FB">
      <w:pPr>
        <w:spacing w:after="0" w:line="360" w:lineRule="auto"/>
        <w:jc w:val="center"/>
        <w:rPr>
          <w:rFonts w:ascii="Times New Roman" w:hAnsi="Times New Roman"/>
          <w:sz w:val="24"/>
          <w:szCs w:val="24"/>
        </w:rPr>
      </w:pPr>
      <w:r w:rsidRPr="00A81783">
        <w:rPr>
          <w:rFonts w:ascii="Times New Roman" w:hAnsi="Times New Roman"/>
          <w:b/>
          <w:sz w:val="24"/>
          <w:szCs w:val="24"/>
          <w:lang w:eastAsia="zh-CN"/>
        </w:rPr>
        <w:t xml:space="preserve">Correspondencia: </w:t>
      </w:r>
      <w:r w:rsidR="00450366" w:rsidRPr="00450366">
        <w:rPr>
          <w:rStyle w:val="Hipervnculo"/>
          <w:rFonts w:ascii="Times New Roman" w:hAnsi="Times New Roman"/>
          <w:sz w:val="24"/>
          <w:szCs w:val="24"/>
          <w:u w:val="none"/>
        </w:rPr>
        <w:t>csolorzano7594@utm.edu.ec</w:t>
      </w:r>
      <w:r w:rsidR="00A81783" w:rsidRPr="00A81783">
        <w:rPr>
          <w:rFonts w:ascii="Times New Roman" w:hAnsi="Times New Roman"/>
          <w:sz w:val="24"/>
          <w:szCs w:val="24"/>
        </w:rPr>
        <w:t xml:space="preserve"> </w:t>
      </w:r>
    </w:p>
    <w:p w:rsidR="00FA2AF0" w:rsidRDefault="00FA2AF0" w:rsidP="005D39FB">
      <w:pPr>
        <w:tabs>
          <w:tab w:val="center" w:pos="4702"/>
          <w:tab w:val="left" w:pos="6899"/>
        </w:tabs>
        <w:spacing w:after="0" w:line="276" w:lineRule="auto"/>
        <w:jc w:val="center"/>
        <w:rPr>
          <w:rFonts w:ascii="Times New Roman" w:hAnsi="Times New Roman"/>
          <w:sz w:val="24"/>
          <w:szCs w:val="24"/>
        </w:rPr>
      </w:pPr>
    </w:p>
    <w:p w:rsidR="005D39FB" w:rsidRDefault="005D39FB" w:rsidP="005D39FB">
      <w:pPr>
        <w:tabs>
          <w:tab w:val="center" w:pos="4702"/>
          <w:tab w:val="left" w:pos="6899"/>
        </w:tabs>
        <w:spacing w:after="0" w:line="276" w:lineRule="auto"/>
        <w:jc w:val="center"/>
        <w:rPr>
          <w:rFonts w:ascii="Times New Roman" w:hAnsi="Times New Roman"/>
          <w:sz w:val="24"/>
          <w:szCs w:val="24"/>
        </w:rPr>
      </w:pPr>
      <w:r w:rsidRPr="00A71418">
        <w:rPr>
          <w:rFonts w:ascii="Times New Roman" w:hAnsi="Times New Roman"/>
          <w:sz w:val="24"/>
          <w:szCs w:val="24"/>
        </w:rPr>
        <w:t xml:space="preserve">Ciencias </w:t>
      </w:r>
      <w:r w:rsidR="003C7981">
        <w:rPr>
          <w:rFonts w:ascii="Times New Roman" w:hAnsi="Times New Roman"/>
          <w:sz w:val="24"/>
          <w:szCs w:val="24"/>
        </w:rPr>
        <w:t>técnicas y aplicadas</w:t>
      </w:r>
    </w:p>
    <w:p w:rsidR="005D39FB" w:rsidRDefault="005A6D14" w:rsidP="005D39FB">
      <w:pPr>
        <w:tabs>
          <w:tab w:val="center" w:pos="4702"/>
          <w:tab w:val="left" w:pos="6899"/>
        </w:tabs>
        <w:spacing w:after="0" w:line="276"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Artículo de revis</w:t>
      </w:r>
      <w:r w:rsidR="005D39FB">
        <w:rPr>
          <w:rFonts w:ascii="Times New Roman" w:eastAsia="Times New Roman" w:hAnsi="Times New Roman"/>
          <w:color w:val="000000"/>
          <w:sz w:val="24"/>
          <w:szCs w:val="24"/>
        </w:rPr>
        <w:t>ión</w:t>
      </w:r>
    </w:p>
    <w:p w:rsidR="005D39FB" w:rsidRPr="00684E41" w:rsidRDefault="005D39FB" w:rsidP="005D39FB">
      <w:pPr>
        <w:tabs>
          <w:tab w:val="center" w:pos="4702"/>
          <w:tab w:val="left" w:pos="6899"/>
        </w:tabs>
        <w:spacing w:after="0" w:line="276" w:lineRule="auto"/>
        <w:jc w:val="both"/>
        <w:rPr>
          <w:rFonts w:ascii="Times New Roman" w:eastAsia="Times New Roman" w:hAnsi="Times New Roman"/>
          <w:color w:val="000000"/>
          <w:sz w:val="6"/>
          <w:szCs w:val="24"/>
        </w:rPr>
      </w:pPr>
    </w:p>
    <w:p w:rsidR="005D39FB" w:rsidRPr="009741F0" w:rsidRDefault="005D39FB" w:rsidP="005D39FB">
      <w:pPr>
        <w:spacing w:after="0"/>
        <w:jc w:val="both"/>
        <w:rPr>
          <w:rFonts w:ascii="Times New Roman" w:hAnsi="Times New Roman"/>
          <w:sz w:val="12"/>
        </w:rPr>
      </w:pPr>
      <w:r>
        <w:rPr>
          <w:rStyle w:val="Hipervnculo"/>
          <w:rFonts w:ascii="Times New Roman" w:hAnsi="Times New Roman"/>
          <w:sz w:val="24"/>
          <w:szCs w:val="24"/>
          <w:u w:val="none"/>
          <w:lang w:eastAsia="es-EC"/>
        </w:rPr>
        <w:t xml:space="preserve">                                                       </w:t>
      </w:r>
      <w:r w:rsidRPr="00F97DDE">
        <w:rPr>
          <w:sz w:val="12"/>
        </w:rPr>
        <w:t xml:space="preserve">                           </w:t>
      </w:r>
      <w:r w:rsidRPr="00F97DDE">
        <w:t xml:space="preserve">   </w:t>
      </w:r>
    </w:p>
    <w:p w:rsidR="005D39FB" w:rsidRDefault="005D39FB" w:rsidP="00FA2AF0">
      <w:pPr>
        <w:pStyle w:val="Sinespaciado"/>
        <w:spacing w:line="360" w:lineRule="auto"/>
        <w:jc w:val="center"/>
        <w:rPr>
          <w:rFonts w:ascii="Times New Roman" w:hAnsi="Times New Roman"/>
          <w:sz w:val="20"/>
          <w:szCs w:val="20"/>
          <w:lang w:eastAsia="es-EC"/>
        </w:rPr>
      </w:pPr>
      <w:r>
        <w:rPr>
          <w:rFonts w:ascii="Times New Roman" w:hAnsi="Times New Roman"/>
          <w:sz w:val="20"/>
          <w:szCs w:val="20"/>
          <w:lang w:eastAsia="es-EC"/>
        </w:rPr>
        <w:t>*</w:t>
      </w:r>
      <w:r>
        <w:rPr>
          <w:rFonts w:ascii="Times New Roman" w:hAnsi="Times New Roman"/>
          <w:b/>
          <w:sz w:val="20"/>
          <w:szCs w:val="20"/>
          <w:lang w:eastAsia="es-EC"/>
        </w:rPr>
        <w:t xml:space="preserve">Recibido: </w:t>
      </w:r>
      <w:r w:rsidR="005A6D14">
        <w:rPr>
          <w:rFonts w:ascii="Times New Roman" w:hAnsi="Times New Roman"/>
          <w:sz w:val="20"/>
          <w:szCs w:val="20"/>
          <w:lang w:eastAsia="es-EC"/>
        </w:rPr>
        <w:t>1</w:t>
      </w:r>
      <w:r>
        <w:rPr>
          <w:rFonts w:ascii="Times New Roman" w:hAnsi="Times New Roman"/>
          <w:sz w:val="20"/>
          <w:szCs w:val="20"/>
          <w:lang w:eastAsia="es-EC"/>
        </w:rPr>
        <w:t xml:space="preserve">0 de </w:t>
      </w:r>
      <w:r w:rsidR="00A532F8">
        <w:rPr>
          <w:rFonts w:ascii="Times New Roman" w:hAnsi="Times New Roman"/>
          <w:sz w:val="20"/>
          <w:szCs w:val="20"/>
          <w:lang w:eastAsia="es-EC"/>
        </w:rPr>
        <w:t>enero</w:t>
      </w:r>
      <w:r>
        <w:rPr>
          <w:rFonts w:ascii="Times New Roman" w:hAnsi="Times New Roman"/>
          <w:sz w:val="20"/>
          <w:szCs w:val="20"/>
          <w:lang w:eastAsia="es-EC"/>
        </w:rPr>
        <w:t xml:space="preserve"> de </w:t>
      </w:r>
      <w:r w:rsidRPr="004D3F1A">
        <w:rPr>
          <w:rFonts w:ascii="Times New Roman" w:hAnsi="Times New Roman"/>
          <w:sz w:val="20"/>
          <w:szCs w:val="20"/>
          <w:lang w:eastAsia="es-EC"/>
        </w:rPr>
        <w:t>2021</w:t>
      </w:r>
      <w:r w:rsidRPr="005A50F0">
        <w:rPr>
          <w:rFonts w:ascii="Times New Roman" w:hAnsi="Times New Roman"/>
          <w:sz w:val="20"/>
          <w:szCs w:val="20"/>
          <w:lang w:eastAsia="es-EC"/>
        </w:rPr>
        <w:t xml:space="preserve"> </w:t>
      </w:r>
      <w:r>
        <w:rPr>
          <w:rFonts w:ascii="Times New Roman" w:hAnsi="Times New Roman"/>
          <w:sz w:val="20"/>
          <w:szCs w:val="20"/>
          <w:lang w:eastAsia="es-EC"/>
        </w:rPr>
        <w:t>*</w:t>
      </w:r>
      <w:r>
        <w:rPr>
          <w:rFonts w:ascii="Times New Roman" w:hAnsi="Times New Roman"/>
          <w:b/>
          <w:sz w:val="20"/>
          <w:szCs w:val="20"/>
          <w:lang w:eastAsia="es-EC"/>
        </w:rPr>
        <w:t>Aceptado:</w:t>
      </w:r>
      <w:r w:rsidR="00A532F8">
        <w:rPr>
          <w:rFonts w:ascii="Times New Roman" w:hAnsi="Times New Roman"/>
          <w:sz w:val="20"/>
          <w:szCs w:val="20"/>
          <w:lang w:eastAsia="es-EC"/>
        </w:rPr>
        <w:t xml:space="preserve"> 15 de febre</w:t>
      </w:r>
      <w:r>
        <w:rPr>
          <w:rFonts w:ascii="Times New Roman" w:hAnsi="Times New Roman"/>
          <w:sz w:val="20"/>
          <w:szCs w:val="20"/>
          <w:lang w:eastAsia="es-EC"/>
        </w:rPr>
        <w:t xml:space="preserve">ro de 2021 </w:t>
      </w:r>
      <w:r w:rsidRPr="00E323DB">
        <w:rPr>
          <w:rFonts w:ascii="Times New Roman" w:hAnsi="Times New Roman"/>
          <w:b/>
          <w:sz w:val="20"/>
          <w:szCs w:val="20"/>
          <w:lang w:eastAsia="es-EC"/>
        </w:rPr>
        <w:t>* Publicado:</w:t>
      </w:r>
      <w:r w:rsidR="005A6D14">
        <w:rPr>
          <w:rFonts w:ascii="Times New Roman" w:hAnsi="Times New Roman"/>
          <w:sz w:val="20"/>
          <w:szCs w:val="20"/>
          <w:lang w:eastAsia="es-EC"/>
        </w:rPr>
        <w:t xml:space="preserve"> 05</w:t>
      </w:r>
      <w:r w:rsidRPr="004D3F1A">
        <w:rPr>
          <w:rFonts w:ascii="Times New Roman" w:hAnsi="Times New Roman"/>
          <w:sz w:val="20"/>
          <w:szCs w:val="20"/>
          <w:lang w:eastAsia="es-EC"/>
        </w:rPr>
        <w:t xml:space="preserve"> de </w:t>
      </w:r>
      <w:r w:rsidR="00A532F8">
        <w:rPr>
          <w:rFonts w:ascii="Times New Roman" w:hAnsi="Times New Roman"/>
          <w:sz w:val="20"/>
          <w:szCs w:val="20"/>
          <w:lang w:eastAsia="es-EC"/>
        </w:rPr>
        <w:t>marzo</w:t>
      </w:r>
      <w:r>
        <w:rPr>
          <w:rFonts w:ascii="Times New Roman" w:hAnsi="Times New Roman"/>
          <w:sz w:val="20"/>
          <w:szCs w:val="20"/>
          <w:lang w:eastAsia="es-EC"/>
        </w:rPr>
        <w:t xml:space="preserve"> de 2021</w:t>
      </w:r>
    </w:p>
    <w:p w:rsidR="005D39FB" w:rsidRPr="00886097" w:rsidRDefault="005D39FB" w:rsidP="005D39FB">
      <w:pPr>
        <w:pStyle w:val="Sinespaciado"/>
        <w:spacing w:line="360" w:lineRule="auto"/>
        <w:jc w:val="both"/>
        <w:rPr>
          <w:rFonts w:ascii="Times New Roman" w:hAnsi="Times New Roman"/>
          <w:sz w:val="20"/>
          <w:szCs w:val="20"/>
          <w:lang w:eastAsia="es-EC"/>
        </w:rPr>
      </w:pPr>
    </w:p>
    <w:p w:rsidR="00450366" w:rsidRDefault="00A81783" w:rsidP="00795B7D">
      <w:pPr>
        <w:pStyle w:val="Prrafodelista"/>
        <w:numPr>
          <w:ilvl w:val="0"/>
          <w:numId w:val="5"/>
        </w:numPr>
        <w:spacing w:line="360" w:lineRule="auto"/>
        <w:jc w:val="both"/>
        <w:rPr>
          <w:rFonts w:ascii="Times New Roman" w:hAnsi="Times New Roman"/>
          <w:color w:val="000000" w:themeColor="text1"/>
          <w:sz w:val="24"/>
          <w:szCs w:val="21"/>
          <w:lang w:eastAsia="es-EC"/>
        </w:rPr>
      </w:pPr>
      <w:r>
        <w:rPr>
          <w:rFonts w:ascii="Times New Roman" w:hAnsi="Times New Roman"/>
          <w:color w:val="000000" w:themeColor="text1"/>
          <w:sz w:val="24"/>
          <w:szCs w:val="21"/>
          <w:lang w:eastAsia="es-EC"/>
        </w:rPr>
        <w:t xml:space="preserve">Ingeniero </w:t>
      </w:r>
      <w:proofErr w:type="spellStart"/>
      <w:r>
        <w:rPr>
          <w:rFonts w:ascii="Times New Roman" w:hAnsi="Times New Roman"/>
          <w:color w:val="000000" w:themeColor="text1"/>
          <w:sz w:val="24"/>
          <w:szCs w:val="21"/>
          <w:lang w:eastAsia="es-EC"/>
        </w:rPr>
        <w:t>Civíl</w:t>
      </w:r>
      <w:proofErr w:type="spellEnd"/>
      <w:r>
        <w:rPr>
          <w:rFonts w:ascii="Times New Roman" w:hAnsi="Times New Roman"/>
          <w:color w:val="000000" w:themeColor="text1"/>
          <w:sz w:val="24"/>
          <w:szCs w:val="21"/>
          <w:lang w:eastAsia="es-EC"/>
        </w:rPr>
        <w:t xml:space="preserve">, </w:t>
      </w:r>
      <w:r w:rsidR="00450366">
        <w:rPr>
          <w:rFonts w:ascii="Times New Roman" w:hAnsi="Times New Roman"/>
          <w:color w:val="000000" w:themeColor="text1"/>
          <w:sz w:val="24"/>
          <w:szCs w:val="21"/>
          <w:lang w:eastAsia="es-EC"/>
        </w:rPr>
        <w:t xml:space="preserve">Estudiante de la </w:t>
      </w:r>
      <w:proofErr w:type="spellStart"/>
      <w:r w:rsidR="00450366">
        <w:rPr>
          <w:rFonts w:ascii="Times New Roman" w:hAnsi="Times New Roman"/>
          <w:color w:val="000000" w:themeColor="text1"/>
          <w:sz w:val="24"/>
          <w:szCs w:val="21"/>
          <w:lang w:eastAsia="es-EC"/>
        </w:rPr>
        <w:t>Maestria</w:t>
      </w:r>
      <w:proofErr w:type="spellEnd"/>
      <w:r w:rsidR="00450366">
        <w:rPr>
          <w:rFonts w:ascii="Times New Roman" w:hAnsi="Times New Roman"/>
          <w:color w:val="000000" w:themeColor="text1"/>
          <w:sz w:val="24"/>
          <w:szCs w:val="21"/>
          <w:lang w:eastAsia="es-EC"/>
        </w:rPr>
        <w:t xml:space="preserve"> en </w:t>
      </w:r>
      <w:proofErr w:type="spellStart"/>
      <w:r w:rsidR="00450366" w:rsidRPr="00450366">
        <w:rPr>
          <w:rFonts w:ascii="Times New Roman" w:hAnsi="Times New Roman"/>
          <w:color w:val="000000" w:themeColor="text1"/>
          <w:sz w:val="24"/>
          <w:szCs w:val="21"/>
          <w:lang w:eastAsia="es-EC"/>
        </w:rPr>
        <w:t>Hidraulica</w:t>
      </w:r>
      <w:proofErr w:type="spellEnd"/>
      <w:r w:rsidR="00450366" w:rsidRPr="00450366">
        <w:rPr>
          <w:rFonts w:ascii="Times New Roman" w:hAnsi="Times New Roman"/>
          <w:color w:val="000000" w:themeColor="text1"/>
          <w:sz w:val="24"/>
          <w:szCs w:val="21"/>
          <w:lang w:eastAsia="es-EC"/>
        </w:rPr>
        <w:t xml:space="preserve"> </w:t>
      </w:r>
      <w:proofErr w:type="spellStart"/>
      <w:r w:rsidR="00450366" w:rsidRPr="00450366">
        <w:rPr>
          <w:rFonts w:ascii="Times New Roman" w:hAnsi="Times New Roman"/>
          <w:color w:val="000000" w:themeColor="text1"/>
          <w:sz w:val="24"/>
          <w:szCs w:val="21"/>
          <w:lang w:eastAsia="es-EC"/>
        </w:rPr>
        <w:t>Mencion</w:t>
      </w:r>
      <w:proofErr w:type="spellEnd"/>
      <w:r w:rsidR="00450366" w:rsidRPr="00450366">
        <w:rPr>
          <w:rFonts w:ascii="Times New Roman" w:hAnsi="Times New Roman"/>
          <w:color w:val="000000" w:themeColor="text1"/>
          <w:sz w:val="24"/>
          <w:szCs w:val="21"/>
          <w:lang w:eastAsia="es-EC"/>
        </w:rPr>
        <w:t xml:space="preserve"> de </w:t>
      </w:r>
      <w:r w:rsidR="00450366">
        <w:rPr>
          <w:rFonts w:ascii="Times New Roman" w:hAnsi="Times New Roman"/>
          <w:color w:val="000000" w:themeColor="text1"/>
          <w:sz w:val="24"/>
          <w:szCs w:val="21"/>
          <w:lang w:eastAsia="es-EC"/>
        </w:rPr>
        <w:t xml:space="preserve">Recursos </w:t>
      </w:r>
      <w:proofErr w:type="spellStart"/>
      <w:r w:rsidR="00450366">
        <w:rPr>
          <w:rFonts w:ascii="Times New Roman" w:hAnsi="Times New Roman"/>
          <w:color w:val="000000" w:themeColor="text1"/>
          <w:sz w:val="24"/>
          <w:szCs w:val="21"/>
          <w:lang w:eastAsia="es-EC"/>
        </w:rPr>
        <w:t>Hidricos</w:t>
      </w:r>
      <w:proofErr w:type="spellEnd"/>
      <w:r w:rsidR="00450366">
        <w:rPr>
          <w:rFonts w:ascii="Times New Roman" w:hAnsi="Times New Roman"/>
          <w:color w:val="000000" w:themeColor="text1"/>
          <w:sz w:val="24"/>
          <w:szCs w:val="21"/>
          <w:lang w:eastAsia="es-EC"/>
        </w:rPr>
        <w:t xml:space="preserve"> del </w:t>
      </w:r>
      <w:proofErr w:type="spellStart"/>
      <w:r w:rsidR="00450366">
        <w:rPr>
          <w:rFonts w:ascii="Times New Roman" w:hAnsi="Times New Roman"/>
          <w:color w:val="000000" w:themeColor="text1"/>
          <w:sz w:val="24"/>
          <w:szCs w:val="21"/>
          <w:lang w:eastAsia="es-EC"/>
        </w:rPr>
        <w:t>Istituto</w:t>
      </w:r>
      <w:proofErr w:type="spellEnd"/>
      <w:r w:rsidR="00450366">
        <w:rPr>
          <w:rFonts w:ascii="Times New Roman" w:hAnsi="Times New Roman"/>
          <w:color w:val="000000" w:themeColor="text1"/>
          <w:sz w:val="24"/>
          <w:szCs w:val="21"/>
          <w:lang w:eastAsia="es-EC"/>
        </w:rPr>
        <w:t xml:space="preserve"> de Posgrado de la Universidad Técnica de Manabí, Portoviejo, </w:t>
      </w:r>
      <w:r>
        <w:rPr>
          <w:rFonts w:ascii="Times New Roman" w:hAnsi="Times New Roman"/>
          <w:color w:val="000000" w:themeColor="text1"/>
          <w:sz w:val="24"/>
          <w:szCs w:val="21"/>
          <w:lang w:eastAsia="es-EC"/>
        </w:rPr>
        <w:t>Ecuador</w:t>
      </w:r>
      <w:r w:rsidR="00450366">
        <w:rPr>
          <w:rFonts w:ascii="Times New Roman" w:hAnsi="Times New Roman"/>
          <w:color w:val="000000" w:themeColor="text1"/>
          <w:sz w:val="24"/>
          <w:szCs w:val="21"/>
          <w:lang w:eastAsia="es-EC"/>
        </w:rPr>
        <w:t>.</w:t>
      </w:r>
    </w:p>
    <w:p w:rsidR="00F86A4C" w:rsidRDefault="00450366" w:rsidP="00795B7D">
      <w:pPr>
        <w:pStyle w:val="Prrafodelista"/>
        <w:numPr>
          <w:ilvl w:val="0"/>
          <w:numId w:val="5"/>
        </w:numPr>
        <w:spacing w:line="360" w:lineRule="auto"/>
        <w:jc w:val="both"/>
        <w:rPr>
          <w:rFonts w:ascii="Times New Roman" w:hAnsi="Times New Roman"/>
          <w:color w:val="000000" w:themeColor="text1"/>
          <w:sz w:val="24"/>
          <w:szCs w:val="21"/>
          <w:lang w:eastAsia="es-EC"/>
        </w:rPr>
      </w:pPr>
      <w:r w:rsidRPr="00450366">
        <w:rPr>
          <w:rFonts w:ascii="Times New Roman" w:hAnsi="Times New Roman"/>
          <w:color w:val="000000" w:themeColor="text1"/>
          <w:sz w:val="24"/>
          <w:szCs w:val="21"/>
          <w:lang w:eastAsia="es-EC"/>
        </w:rPr>
        <w:t xml:space="preserve">Magister </w:t>
      </w:r>
      <w:r w:rsidRPr="00450366">
        <w:rPr>
          <w:rFonts w:ascii="Times New Roman" w:hAnsi="Times New Roman"/>
          <w:sz w:val="24"/>
          <w:szCs w:val="21"/>
          <w:lang w:eastAsia="es-EC"/>
        </w:rPr>
        <w:t>en</w:t>
      </w:r>
      <w:r w:rsidRPr="00450366">
        <w:rPr>
          <w:rFonts w:ascii="Times New Roman" w:hAnsi="Times New Roman"/>
          <w:color w:val="000000" w:themeColor="text1"/>
          <w:sz w:val="24"/>
          <w:szCs w:val="21"/>
          <w:lang w:eastAsia="es-EC"/>
        </w:rPr>
        <w:t xml:space="preserve"> </w:t>
      </w:r>
      <w:proofErr w:type="spellStart"/>
      <w:r w:rsidRPr="00450366">
        <w:rPr>
          <w:rFonts w:ascii="Times New Roman" w:hAnsi="Times New Roman"/>
          <w:color w:val="000000" w:themeColor="text1"/>
          <w:sz w:val="24"/>
          <w:szCs w:val="21"/>
          <w:lang w:eastAsia="es-EC"/>
        </w:rPr>
        <w:t>Administracion</w:t>
      </w:r>
      <w:proofErr w:type="spellEnd"/>
      <w:r w:rsidRPr="00450366">
        <w:rPr>
          <w:rFonts w:ascii="Times New Roman" w:hAnsi="Times New Roman"/>
          <w:color w:val="000000" w:themeColor="text1"/>
          <w:sz w:val="24"/>
          <w:szCs w:val="21"/>
          <w:lang w:eastAsia="es-EC"/>
        </w:rPr>
        <w:t xml:space="preserve"> Ambiental</w:t>
      </w:r>
      <w:r>
        <w:rPr>
          <w:rFonts w:ascii="Times New Roman" w:hAnsi="Times New Roman"/>
          <w:color w:val="000000" w:themeColor="text1"/>
          <w:sz w:val="24"/>
          <w:szCs w:val="21"/>
          <w:lang w:eastAsia="es-EC"/>
        </w:rPr>
        <w:t xml:space="preserve">, </w:t>
      </w:r>
      <w:r w:rsidRPr="00450366">
        <w:rPr>
          <w:rFonts w:ascii="Times New Roman" w:hAnsi="Times New Roman"/>
          <w:color w:val="000000" w:themeColor="text1"/>
          <w:sz w:val="24"/>
          <w:szCs w:val="21"/>
          <w:lang w:eastAsia="es-EC"/>
        </w:rPr>
        <w:t xml:space="preserve">Doctor </w:t>
      </w:r>
      <w:r w:rsidRPr="00450366">
        <w:rPr>
          <w:rFonts w:ascii="Times New Roman" w:hAnsi="Times New Roman"/>
          <w:sz w:val="24"/>
          <w:szCs w:val="21"/>
          <w:lang w:eastAsia="es-EC"/>
        </w:rPr>
        <w:t>en</w:t>
      </w:r>
      <w:r w:rsidRPr="00450366">
        <w:rPr>
          <w:rFonts w:ascii="Times New Roman" w:hAnsi="Times New Roman"/>
          <w:color w:val="000000" w:themeColor="text1"/>
          <w:sz w:val="24"/>
          <w:szCs w:val="21"/>
          <w:lang w:eastAsia="es-EC"/>
        </w:rPr>
        <w:t xml:space="preserve"> Ciencias </w:t>
      </w:r>
      <w:proofErr w:type="spellStart"/>
      <w:r w:rsidRPr="00450366">
        <w:rPr>
          <w:rFonts w:ascii="Times New Roman" w:hAnsi="Times New Roman"/>
          <w:color w:val="000000" w:themeColor="text1"/>
          <w:sz w:val="24"/>
          <w:szCs w:val="21"/>
          <w:lang w:eastAsia="es-EC"/>
        </w:rPr>
        <w:t>Tecnicas</w:t>
      </w:r>
      <w:proofErr w:type="spellEnd"/>
      <w:r>
        <w:rPr>
          <w:rFonts w:ascii="Times New Roman" w:hAnsi="Times New Roman"/>
          <w:color w:val="000000" w:themeColor="text1"/>
          <w:sz w:val="24"/>
          <w:szCs w:val="21"/>
          <w:lang w:eastAsia="es-EC"/>
        </w:rPr>
        <w:t xml:space="preserve">, </w:t>
      </w:r>
      <w:r w:rsidRPr="00450366">
        <w:rPr>
          <w:rFonts w:ascii="Times New Roman" w:hAnsi="Times New Roman"/>
          <w:color w:val="000000" w:themeColor="text1"/>
          <w:sz w:val="24"/>
          <w:szCs w:val="21"/>
          <w:lang w:eastAsia="es-EC"/>
        </w:rPr>
        <w:t>Ingeniero Civil</w:t>
      </w:r>
      <w:r>
        <w:rPr>
          <w:rFonts w:ascii="Times New Roman" w:hAnsi="Times New Roman"/>
          <w:color w:val="000000" w:themeColor="text1"/>
          <w:sz w:val="24"/>
          <w:szCs w:val="21"/>
          <w:lang w:eastAsia="es-EC"/>
        </w:rPr>
        <w:t xml:space="preserve">, </w:t>
      </w:r>
      <w:r>
        <w:rPr>
          <w:rFonts w:ascii="Times New Roman" w:hAnsi="Times New Roman"/>
          <w:color w:val="000000" w:themeColor="text1"/>
          <w:sz w:val="24"/>
          <w:szCs w:val="21"/>
          <w:lang w:eastAsia="es-EC"/>
        </w:rPr>
        <w:t>Universidad Técnica de Manabí, Portoviejo, Ecuador</w:t>
      </w:r>
      <w:r w:rsidR="00A81783">
        <w:rPr>
          <w:rFonts w:ascii="Times New Roman" w:hAnsi="Times New Roman"/>
          <w:color w:val="000000" w:themeColor="text1"/>
          <w:sz w:val="24"/>
          <w:szCs w:val="21"/>
          <w:lang w:eastAsia="es-EC"/>
        </w:rPr>
        <w:t>.</w:t>
      </w:r>
    </w:p>
    <w:p w:rsidR="006035D5" w:rsidRDefault="006035D5" w:rsidP="00F86A4C">
      <w:pPr>
        <w:rPr>
          <w:lang w:eastAsia="es-EC"/>
        </w:rPr>
      </w:pPr>
    </w:p>
    <w:p w:rsidR="00450366" w:rsidRPr="00F86A4C" w:rsidRDefault="00450366" w:rsidP="00F86A4C">
      <w:pPr>
        <w:rPr>
          <w:lang w:eastAsia="es-EC"/>
        </w:rPr>
        <w:sectPr w:rsidR="00450366" w:rsidRPr="00F86A4C">
          <w:headerReference w:type="even" r:id="rId11"/>
          <w:headerReference w:type="default" r:id="rId12"/>
          <w:footerReference w:type="even" r:id="rId13"/>
          <w:footerReference w:type="default" r:id="rId14"/>
          <w:headerReference w:type="first" r:id="rId15"/>
          <w:footerReference w:type="first" r:id="rId16"/>
          <w:pgSz w:w="12240" w:h="15840"/>
          <w:pgMar w:top="1418" w:right="1418" w:bottom="1418" w:left="1418" w:header="709" w:footer="709" w:gutter="0"/>
          <w:pgNumType w:start="42"/>
          <w:cols w:space="720"/>
          <w:titlePg/>
          <w:docGrid w:linePitch="360"/>
        </w:sectPr>
      </w:pPr>
    </w:p>
    <w:p w:rsidR="006035D5" w:rsidRPr="005D39FB" w:rsidRDefault="006035D5" w:rsidP="006035D5">
      <w:pPr>
        <w:pStyle w:val="Prrafodelista"/>
        <w:widowControl w:val="0"/>
        <w:spacing w:after="0" w:line="360" w:lineRule="auto"/>
        <w:ind w:left="0"/>
        <w:jc w:val="both"/>
        <w:rPr>
          <w:rFonts w:ascii="Times New Roman" w:eastAsia="Times New Roman" w:hAnsi="Times New Roman"/>
          <w:b/>
          <w:bCs/>
          <w:color w:val="000000"/>
          <w:sz w:val="26"/>
          <w:szCs w:val="26"/>
          <w:lang w:eastAsia="es-MX"/>
        </w:rPr>
      </w:pPr>
      <w:r w:rsidRPr="005D39FB">
        <w:rPr>
          <w:rFonts w:ascii="Times New Roman" w:eastAsia="Times New Roman" w:hAnsi="Times New Roman"/>
          <w:b/>
          <w:bCs/>
          <w:color w:val="000000"/>
          <w:sz w:val="26"/>
          <w:szCs w:val="26"/>
          <w:lang w:eastAsia="es-MX"/>
        </w:rPr>
        <w:lastRenderedPageBreak/>
        <w:t>Resumen</w:t>
      </w:r>
    </w:p>
    <w:p w:rsidR="00A81783" w:rsidRPr="00A81783" w:rsidRDefault="0038616E" w:rsidP="00A81783">
      <w:pPr>
        <w:pStyle w:val="Prrafodelista"/>
        <w:spacing w:after="0" w:line="360" w:lineRule="auto"/>
        <w:ind w:left="0"/>
        <w:jc w:val="both"/>
        <w:rPr>
          <w:rFonts w:ascii="Times New Roman" w:hAnsi="Times New Roman"/>
          <w:sz w:val="24"/>
          <w:szCs w:val="24"/>
        </w:rPr>
      </w:pPr>
      <w:r w:rsidRPr="0038616E">
        <w:rPr>
          <w:rFonts w:ascii="Times New Roman" w:hAnsi="Times New Roman"/>
          <w:sz w:val="24"/>
          <w:szCs w:val="24"/>
        </w:rPr>
        <w:t>La ubicación de la ciudad de Chone aguas abajo de la confluencia de los ríos Garrapata, Grande y Mosquito, la morfología de la zona, el manejo de los cursos superficiales, y las acciones de desarrollo en las zonas ribereñas expresadas en el alarmante proceso de deforestación que se tiene en las cabeceras de las cuencas vertientes de los ríos mencionados, determinan en temporada de invierno por la intensidad de las precipitaciones un alto grado de riesgo frente a las fuertes inundaciones con fuertes impactos para sus habitantes; y su manejo es un desafío para comunidades y autoridades competentes. En respuesta a esta situación se realiza la presente investigación con el objetivo de analizar algunas estrategias para la gestión de cuencas hidrográficas para la mitigación de inundaciones en la ciudad de Chone, provincia de Manabí, a fin de disminuir el impacto negativo de las inundaciones y promover un nuevo marco que oriente a la comprensión del manejo de las mismas. Para esto se realizó una breve caracterización de los elementos físico-naturales y socio económicos de la ciudad de Chone con el fin de conocer el problema sobre el teme de las inundaciones. De igual manera una revisión de la literatura sobre el manejo de inundaciones que permitió considerar la problemática de forma holística, teniendo en cuenta que el riesgo de inundaciones se origina por las diferentes actividades que tienen lugar en la cuenca, y que las alternativas que se propongan serán sostenibles sólo si se considera la cuenca como un todo, en la que las actividades que tienen lugar en sus cuencas alta y media tienen influencia en lo que sucede en las inundaciones que se presentan aguas abajo, lo cual hace necesario la cogestión para el manejo y gestión de cuencas hidrográficas.</w:t>
      </w:r>
      <w:r w:rsidR="00A81783" w:rsidRPr="00A81783">
        <w:rPr>
          <w:rFonts w:ascii="Times New Roman" w:hAnsi="Times New Roman"/>
          <w:sz w:val="24"/>
          <w:szCs w:val="24"/>
        </w:rPr>
        <w:t xml:space="preserve"> </w:t>
      </w:r>
    </w:p>
    <w:p w:rsidR="001E70A1" w:rsidRPr="006035D5" w:rsidRDefault="00A81783" w:rsidP="00A81783">
      <w:pPr>
        <w:pStyle w:val="Prrafodelista"/>
        <w:spacing w:after="0" w:line="360" w:lineRule="auto"/>
        <w:ind w:left="0"/>
        <w:jc w:val="both"/>
        <w:rPr>
          <w:rFonts w:ascii="Times New Roman" w:hAnsi="Times New Roman"/>
          <w:sz w:val="24"/>
          <w:szCs w:val="24"/>
        </w:rPr>
      </w:pPr>
      <w:r w:rsidRPr="00A81783">
        <w:rPr>
          <w:rFonts w:ascii="Times New Roman" w:hAnsi="Times New Roman"/>
          <w:b/>
          <w:sz w:val="24"/>
          <w:szCs w:val="24"/>
        </w:rPr>
        <w:t>Palabras claves:</w:t>
      </w:r>
      <w:r w:rsidRPr="00A81783">
        <w:rPr>
          <w:rFonts w:ascii="Times New Roman" w:hAnsi="Times New Roman"/>
          <w:sz w:val="24"/>
          <w:szCs w:val="24"/>
        </w:rPr>
        <w:t xml:space="preserve"> Riesgo; inundaciones; estrategias; mitigación; cuenca; gestión.</w:t>
      </w:r>
    </w:p>
    <w:p w:rsidR="00A81783" w:rsidRPr="005A6D14" w:rsidRDefault="00A81783" w:rsidP="006035D5">
      <w:pPr>
        <w:pStyle w:val="Prrafodelista"/>
        <w:spacing w:after="0" w:line="360" w:lineRule="auto"/>
        <w:ind w:left="0"/>
        <w:jc w:val="both"/>
        <w:rPr>
          <w:rFonts w:ascii="Times New Roman" w:hAnsi="Times New Roman"/>
          <w:b/>
          <w:sz w:val="26"/>
          <w:szCs w:val="26"/>
        </w:rPr>
      </w:pPr>
    </w:p>
    <w:p w:rsidR="006035D5" w:rsidRPr="005D39FB" w:rsidRDefault="006035D5" w:rsidP="006035D5">
      <w:pPr>
        <w:pStyle w:val="Prrafodelista"/>
        <w:spacing w:after="0" w:line="360" w:lineRule="auto"/>
        <w:ind w:left="0"/>
        <w:jc w:val="both"/>
        <w:rPr>
          <w:rFonts w:ascii="Times New Roman" w:hAnsi="Times New Roman"/>
          <w:b/>
          <w:sz w:val="26"/>
          <w:szCs w:val="26"/>
          <w:lang w:val="en-US"/>
        </w:rPr>
      </w:pPr>
      <w:r w:rsidRPr="005D39FB">
        <w:rPr>
          <w:rFonts w:ascii="Times New Roman" w:hAnsi="Times New Roman"/>
          <w:b/>
          <w:sz w:val="26"/>
          <w:szCs w:val="26"/>
          <w:lang w:val="en-US"/>
        </w:rPr>
        <w:t>Abstract</w:t>
      </w:r>
    </w:p>
    <w:p w:rsidR="00A81783" w:rsidRPr="00A81783" w:rsidRDefault="00A81783" w:rsidP="00A81783">
      <w:pPr>
        <w:pStyle w:val="Prrafodelista"/>
        <w:spacing w:after="0" w:line="360" w:lineRule="auto"/>
        <w:ind w:left="0"/>
        <w:jc w:val="both"/>
        <w:rPr>
          <w:rFonts w:ascii="Times New Roman" w:hAnsi="Times New Roman"/>
          <w:sz w:val="24"/>
          <w:szCs w:val="24"/>
          <w:lang w:val="en-US"/>
        </w:rPr>
      </w:pPr>
      <w:proofErr w:type="gramStart"/>
      <w:r w:rsidRPr="00A81783">
        <w:rPr>
          <w:rFonts w:ascii="Times New Roman" w:hAnsi="Times New Roman"/>
          <w:sz w:val="24"/>
          <w:szCs w:val="24"/>
          <w:lang w:val="en-US"/>
        </w:rPr>
        <w:t xml:space="preserve">The location of the city of </w:t>
      </w:r>
      <w:proofErr w:type="spellStart"/>
      <w:r w:rsidRPr="00A81783">
        <w:rPr>
          <w:rFonts w:ascii="Times New Roman" w:hAnsi="Times New Roman"/>
          <w:sz w:val="24"/>
          <w:szCs w:val="24"/>
          <w:lang w:val="en-US"/>
        </w:rPr>
        <w:t>Chone</w:t>
      </w:r>
      <w:proofErr w:type="spellEnd"/>
      <w:r w:rsidRPr="00A81783">
        <w:rPr>
          <w:rFonts w:ascii="Times New Roman" w:hAnsi="Times New Roman"/>
          <w:sz w:val="24"/>
          <w:szCs w:val="24"/>
          <w:lang w:val="en-US"/>
        </w:rPr>
        <w:t xml:space="preserve"> downstream from the confluence of the </w:t>
      </w:r>
      <w:proofErr w:type="spellStart"/>
      <w:r w:rsidRPr="00A81783">
        <w:rPr>
          <w:rFonts w:ascii="Times New Roman" w:hAnsi="Times New Roman"/>
          <w:sz w:val="24"/>
          <w:szCs w:val="24"/>
          <w:lang w:val="en-US"/>
        </w:rPr>
        <w:t>Garrapata</w:t>
      </w:r>
      <w:proofErr w:type="spellEnd"/>
      <w:r w:rsidRPr="00A81783">
        <w:rPr>
          <w:rFonts w:ascii="Times New Roman" w:hAnsi="Times New Roman"/>
          <w:sz w:val="24"/>
          <w:szCs w:val="24"/>
          <w:lang w:val="en-US"/>
        </w:rPr>
        <w:t>, Grande and Mosquito rivers, the morphology of the area, the management of surface courses, and the development actions in the riparian zones expressed in the alarming process of deforestation That is found in the headwaters of the river basins mentioned, determine in winter season by the intensity of the rains a high degree of risk in front of the strong floods with strong impacts for its inhabitants; and its management is a challenge for communities and competent authorities.</w:t>
      </w:r>
      <w:proofErr w:type="gramEnd"/>
      <w:r w:rsidRPr="00A81783">
        <w:rPr>
          <w:rFonts w:ascii="Times New Roman" w:hAnsi="Times New Roman"/>
          <w:sz w:val="24"/>
          <w:szCs w:val="24"/>
          <w:lang w:val="en-US"/>
        </w:rPr>
        <w:t xml:space="preserve"> In response to this situation, the present research </w:t>
      </w:r>
      <w:proofErr w:type="gramStart"/>
      <w:r w:rsidRPr="00A81783">
        <w:rPr>
          <w:rFonts w:ascii="Times New Roman" w:hAnsi="Times New Roman"/>
          <w:sz w:val="24"/>
          <w:szCs w:val="24"/>
          <w:lang w:val="en-US"/>
        </w:rPr>
        <w:t>is carried out</w:t>
      </w:r>
      <w:proofErr w:type="gramEnd"/>
      <w:r w:rsidRPr="00A81783">
        <w:rPr>
          <w:rFonts w:ascii="Times New Roman" w:hAnsi="Times New Roman"/>
          <w:sz w:val="24"/>
          <w:szCs w:val="24"/>
          <w:lang w:val="en-US"/>
        </w:rPr>
        <w:t xml:space="preserve"> with the objective of analyzing some strategies for the </w:t>
      </w:r>
      <w:r w:rsidRPr="00A81783">
        <w:rPr>
          <w:rFonts w:ascii="Times New Roman" w:hAnsi="Times New Roman"/>
          <w:sz w:val="24"/>
          <w:szCs w:val="24"/>
          <w:lang w:val="en-US"/>
        </w:rPr>
        <w:lastRenderedPageBreak/>
        <w:t xml:space="preserve">management of hydrographic basins for the mitigation of floods in the city of </w:t>
      </w:r>
      <w:proofErr w:type="spellStart"/>
      <w:r w:rsidRPr="00A81783">
        <w:rPr>
          <w:rFonts w:ascii="Times New Roman" w:hAnsi="Times New Roman"/>
          <w:sz w:val="24"/>
          <w:szCs w:val="24"/>
          <w:lang w:val="en-US"/>
        </w:rPr>
        <w:t>Chone</w:t>
      </w:r>
      <w:proofErr w:type="spellEnd"/>
      <w:r w:rsidRPr="00A81783">
        <w:rPr>
          <w:rFonts w:ascii="Times New Roman" w:hAnsi="Times New Roman"/>
          <w:sz w:val="24"/>
          <w:szCs w:val="24"/>
          <w:lang w:val="en-US"/>
        </w:rPr>
        <w:t xml:space="preserve">, province of Manabí, in order to reduce the negative impact of floods and promote a new framework that guides the understanding of their management. For this, a brief characterization of the physical-natural and socio-economic elements of the city of </w:t>
      </w:r>
      <w:proofErr w:type="spellStart"/>
      <w:r w:rsidRPr="00A81783">
        <w:rPr>
          <w:rFonts w:ascii="Times New Roman" w:hAnsi="Times New Roman"/>
          <w:sz w:val="24"/>
          <w:szCs w:val="24"/>
          <w:lang w:val="en-US"/>
        </w:rPr>
        <w:t>Chone</w:t>
      </w:r>
      <w:proofErr w:type="spellEnd"/>
      <w:r w:rsidRPr="00A81783">
        <w:rPr>
          <w:rFonts w:ascii="Times New Roman" w:hAnsi="Times New Roman"/>
          <w:sz w:val="24"/>
          <w:szCs w:val="24"/>
          <w:lang w:val="en-US"/>
        </w:rPr>
        <w:t xml:space="preserve"> was carried out in order to know the problem of the fear of floods. </w:t>
      </w:r>
      <w:proofErr w:type="gramStart"/>
      <w:r w:rsidRPr="00A81783">
        <w:rPr>
          <w:rFonts w:ascii="Times New Roman" w:hAnsi="Times New Roman"/>
          <w:sz w:val="24"/>
          <w:szCs w:val="24"/>
          <w:lang w:val="en-US"/>
        </w:rPr>
        <w:t>In the same way, a review of the literature on flood management that allowed considering the problem holistically, taking into account that the risk of flooding originates from the different activities that take place in the basin, and that the proposed alternatives will be sustainable only if the basin is considered as a whole, in which the activities that take place in its upper and middle basins have an influence on what happens in the floods that occur downstream, which makes co-management necessary for manag</w:t>
      </w:r>
      <w:r>
        <w:rPr>
          <w:rFonts w:ascii="Times New Roman" w:hAnsi="Times New Roman"/>
          <w:sz w:val="24"/>
          <w:szCs w:val="24"/>
          <w:lang w:val="en-US"/>
        </w:rPr>
        <w:t>ement and watershed management.</w:t>
      </w:r>
      <w:proofErr w:type="gramEnd"/>
    </w:p>
    <w:p w:rsidR="001E70A1" w:rsidRPr="006035D5" w:rsidRDefault="00A81783" w:rsidP="00A81783">
      <w:pPr>
        <w:pStyle w:val="Prrafodelista"/>
        <w:spacing w:after="0" w:line="360" w:lineRule="auto"/>
        <w:ind w:left="0"/>
        <w:jc w:val="both"/>
        <w:rPr>
          <w:rFonts w:ascii="Times New Roman" w:hAnsi="Times New Roman"/>
          <w:sz w:val="24"/>
          <w:szCs w:val="24"/>
          <w:lang w:val="en-US"/>
        </w:rPr>
      </w:pPr>
      <w:r w:rsidRPr="00A81783">
        <w:rPr>
          <w:rFonts w:ascii="Times New Roman" w:hAnsi="Times New Roman"/>
          <w:b/>
          <w:sz w:val="24"/>
          <w:szCs w:val="24"/>
          <w:lang w:val="en-US"/>
        </w:rPr>
        <w:t>Keywords:</w:t>
      </w:r>
      <w:r w:rsidRPr="00A81783">
        <w:rPr>
          <w:rFonts w:ascii="Times New Roman" w:hAnsi="Times New Roman"/>
          <w:sz w:val="24"/>
          <w:szCs w:val="24"/>
          <w:lang w:val="en-US"/>
        </w:rPr>
        <w:t xml:space="preserve"> Risk; floods; strategies; mitigation; basin; management.</w:t>
      </w:r>
    </w:p>
    <w:p w:rsidR="00A81783" w:rsidRPr="005A6D14" w:rsidRDefault="00A81783" w:rsidP="006035D5">
      <w:pPr>
        <w:pStyle w:val="Prrafodelista"/>
        <w:spacing w:after="0" w:line="360" w:lineRule="auto"/>
        <w:ind w:left="0"/>
        <w:jc w:val="both"/>
        <w:rPr>
          <w:rFonts w:ascii="Times New Roman" w:hAnsi="Times New Roman"/>
          <w:b/>
          <w:sz w:val="26"/>
          <w:szCs w:val="26"/>
          <w:lang w:val="en-US"/>
        </w:rPr>
      </w:pPr>
    </w:p>
    <w:p w:rsidR="006035D5" w:rsidRPr="005D39FB" w:rsidRDefault="006035D5" w:rsidP="006035D5">
      <w:pPr>
        <w:pStyle w:val="Prrafodelista"/>
        <w:spacing w:after="0" w:line="360" w:lineRule="auto"/>
        <w:ind w:left="0"/>
        <w:jc w:val="both"/>
        <w:rPr>
          <w:rFonts w:ascii="Times New Roman" w:hAnsi="Times New Roman"/>
          <w:b/>
          <w:sz w:val="26"/>
          <w:szCs w:val="26"/>
        </w:rPr>
      </w:pPr>
      <w:r w:rsidRPr="005D39FB">
        <w:rPr>
          <w:rFonts w:ascii="Times New Roman" w:hAnsi="Times New Roman"/>
          <w:b/>
          <w:sz w:val="26"/>
          <w:szCs w:val="26"/>
        </w:rPr>
        <w:t>Resumo</w:t>
      </w:r>
    </w:p>
    <w:p w:rsidR="00A81783" w:rsidRPr="00A81783" w:rsidRDefault="00A81783" w:rsidP="00A81783">
      <w:pPr>
        <w:pStyle w:val="Prrafodelista"/>
        <w:spacing w:after="0" w:line="360" w:lineRule="auto"/>
        <w:ind w:left="0"/>
        <w:jc w:val="both"/>
        <w:rPr>
          <w:rFonts w:ascii="Times New Roman" w:hAnsi="Times New Roman"/>
          <w:sz w:val="24"/>
          <w:szCs w:val="24"/>
        </w:rPr>
      </w:pPr>
      <w:r w:rsidRPr="00A81783">
        <w:rPr>
          <w:rFonts w:ascii="Times New Roman" w:hAnsi="Times New Roman"/>
          <w:sz w:val="24"/>
          <w:szCs w:val="24"/>
        </w:rPr>
        <w:t xml:space="preserve">A </w:t>
      </w:r>
      <w:proofErr w:type="spellStart"/>
      <w:r w:rsidRPr="00A81783">
        <w:rPr>
          <w:rFonts w:ascii="Times New Roman" w:hAnsi="Times New Roman"/>
          <w:sz w:val="24"/>
          <w:szCs w:val="24"/>
        </w:rPr>
        <w:t>localização</w:t>
      </w:r>
      <w:proofErr w:type="spellEnd"/>
      <w:r w:rsidRPr="00A81783">
        <w:rPr>
          <w:rFonts w:ascii="Times New Roman" w:hAnsi="Times New Roman"/>
          <w:sz w:val="24"/>
          <w:szCs w:val="24"/>
        </w:rPr>
        <w:t xml:space="preserve"> da </w:t>
      </w:r>
      <w:proofErr w:type="spellStart"/>
      <w:r w:rsidRPr="00A81783">
        <w:rPr>
          <w:rFonts w:ascii="Times New Roman" w:hAnsi="Times New Roman"/>
          <w:sz w:val="24"/>
          <w:szCs w:val="24"/>
        </w:rPr>
        <w:t>cidade</w:t>
      </w:r>
      <w:proofErr w:type="spellEnd"/>
      <w:r w:rsidRPr="00A81783">
        <w:rPr>
          <w:rFonts w:ascii="Times New Roman" w:hAnsi="Times New Roman"/>
          <w:sz w:val="24"/>
          <w:szCs w:val="24"/>
        </w:rPr>
        <w:t xml:space="preserve"> de Chone a </w:t>
      </w:r>
      <w:proofErr w:type="spellStart"/>
      <w:r w:rsidRPr="00A81783">
        <w:rPr>
          <w:rFonts w:ascii="Times New Roman" w:hAnsi="Times New Roman"/>
          <w:sz w:val="24"/>
          <w:szCs w:val="24"/>
        </w:rPr>
        <w:t>jusante</w:t>
      </w:r>
      <w:proofErr w:type="spellEnd"/>
      <w:r w:rsidRPr="00A81783">
        <w:rPr>
          <w:rFonts w:ascii="Times New Roman" w:hAnsi="Times New Roman"/>
          <w:sz w:val="24"/>
          <w:szCs w:val="24"/>
        </w:rPr>
        <w:t xml:space="preserve"> da </w:t>
      </w:r>
      <w:proofErr w:type="spellStart"/>
      <w:r w:rsidRPr="00A81783">
        <w:rPr>
          <w:rFonts w:ascii="Times New Roman" w:hAnsi="Times New Roman"/>
          <w:sz w:val="24"/>
          <w:szCs w:val="24"/>
        </w:rPr>
        <w:t>confluência</w:t>
      </w:r>
      <w:proofErr w:type="spellEnd"/>
      <w:r w:rsidRPr="00A81783">
        <w:rPr>
          <w:rFonts w:ascii="Times New Roman" w:hAnsi="Times New Roman"/>
          <w:sz w:val="24"/>
          <w:szCs w:val="24"/>
        </w:rPr>
        <w:t xml:space="preserve"> dos </w:t>
      </w:r>
      <w:proofErr w:type="spellStart"/>
      <w:r w:rsidRPr="00A81783">
        <w:rPr>
          <w:rFonts w:ascii="Times New Roman" w:hAnsi="Times New Roman"/>
          <w:sz w:val="24"/>
          <w:szCs w:val="24"/>
        </w:rPr>
        <w:t>rios</w:t>
      </w:r>
      <w:proofErr w:type="spellEnd"/>
      <w:r w:rsidRPr="00A81783">
        <w:rPr>
          <w:rFonts w:ascii="Times New Roman" w:hAnsi="Times New Roman"/>
          <w:sz w:val="24"/>
          <w:szCs w:val="24"/>
        </w:rPr>
        <w:t xml:space="preserve"> Garrapata, Grande e Mosquito, a </w:t>
      </w:r>
      <w:proofErr w:type="spellStart"/>
      <w:r w:rsidRPr="00A81783">
        <w:rPr>
          <w:rFonts w:ascii="Times New Roman" w:hAnsi="Times New Roman"/>
          <w:sz w:val="24"/>
          <w:szCs w:val="24"/>
        </w:rPr>
        <w:t>morfologia</w:t>
      </w:r>
      <w:proofErr w:type="spellEnd"/>
      <w:r w:rsidRPr="00A81783">
        <w:rPr>
          <w:rFonts w:ascii="Times New Roman" w:hAnsi="Times New Roman"/>
          <w:sz w:val="24"/>
          <w:szCs w:val="24"/>
        </w:rPr>
        <w:t xml:space="preserve"> da área, a </w:t>
      </w:r>
      <w:proofErr w:type="spellStart"/>
      <w:r w:rsidRPr="00A81783">
        <w:rPr>
          <w:rFonts w:ascii="Times New Roman" w:hAnsi="Times New Roman"/>
          <w:sz w:val="24"/>
          <w:szCs w:val="24"/>
        </w:rPr>
        <w:t>gestão</w:t>
      </w:r>
      <w:proofErr w:type="spellEnd"/>
      <w:r w:rsidRPr="00A81783">
        <w:rPr>
          <w:rFonts w:ascii="Times New Roman" w:hAnsi="Times New Roman"/>
          <w:sz w:val="24"/>
          <w:szCs w:val="24"/>
        </w:rPr>
        <w:t xml:space="preserve"> dos cursos de </w:t>
      </w:r>
      <w:proofErr w:type="spellStart"/>
      <w:r w:rsidRPr="00A81783">
        <w:rPr>
          <w:rFonts w:ascii="Times New Roman" w:hAnsi="Times New Roman"/>
          <w:sz w:val="24"/>
          <w:szCs w:val="24"/>
        </w:rPr>
        <w:t>superfície</w:t>
      </w:r>
      <w:proofErr w:type="spellEnd"/>
      <w:r w:rsidRPr="00A81783">
        <w:rPr>
          <w:rFonts w:ascii="Times New Roman" w:hAnsi="Times New Roman"/>
          <w:sz w:val="24"/>
          <w:szCs w:val="24"/>
        </w:rPr>
        <w:t xml:space="preserve"> e as </w:t>
      </w:r>
      <w:proofErr w:type="spellStart"/>
      <w:r w:rsidRPr="00A81783">
        <w:rPr>
          <w:rFonts w:ascii="Times New Roman" w:hAnsi="Times New Roman"/>
          <w:sz w:val="24"/>
          <w:szCs w:val="24"/>
        </w:rPr>
        <w:t>ações</w:t>
      </w:r>
      <w:proofErr w:type="spellEnd"/>
      <w:r w:rsidRPr="00A81783">
        <w:rPr>
          <w:rFonts w:ascii="Times New Roman" w:hAnsi="Times New Roman"/>
          <w:sz w:val="24"/>
          <w:szCs w:val="24"/>
        </w:rPr>
        <w:t xml:space="preserve"> de </w:t>
      </w:r>
      <w:proofErr w:type="spellStart"/>
      <w:r w:rsidRPr="00A81783">
        <w:rPr>
          <w:rFonts w:ascii="Times New Roman" w:hAnsi="Times New Roman"/>
          <w:sz w:val="24"/>
          <w:szCs w:val="24"/>
        </w:rPr>
        <w:t>desenvolvimento</w:t>
      </w:r>
      <w:proofErr w:type="spellEnd"/>
      <w:r w:rsidRPr="00A81783">
        <w:rPr>
          <w:rFonts w:ascii="Times New Roman" w:hAnsi="Times New Roman"/>
          <w:sz w:val="24"/>
          <w:szCs w:val="24"/>
        </w:rPr>
        <w:t xml:space="preserve"> das zonas </w:t>
      </w:r>
      <w:proofErr w:type="spellStart"/>
      <w:r w:rsidRPr="00A81783">
        <w:rPr>
          <w:rFonts w:ascii="Times New Roman" w:hAnsi="Times New Roman"/>
          <w:sz w:val="24"/>
          <w:szCs w:val="24"/>
        </w:rPr>
        <w:t>ribeirinhas</w:t>
      </w:r>
      <w:proofErr w:type="spellEnd"/>
      <w:r w:rsidRPr="00A81783">
        <w:rPr>
          <w:rFonts w:ascii="Times New Roman" w:hAnsi="Times New Roman"/>
          <w:sz w:val="24"/>
          <w:szCs w:val="24"/>
        </w:rPr>
        <w:t xml:space="preserve"> </w:t>
      </w:r>
      <w:proofErr w:type="spellStart"/>
      <w:r w:rsidRPr="00A81783">
        <w:rPr>
          <w:rFonts w:ascii="Times New Roman" w:hAnsi="Times New Roman"/>
          <w:sz w:val="24"/>
          <w:szCs w:val="24"/>
        </w:rPr>
        <w:t>expressas</w:t>
      </w:r>
      <w:proofErr w:type="spellEnd"/>
      <w:r w:rsidRPr="00A81783">
        <w:rPr>
          <w:rFonts w:ascii="Times New Roman" w:hAnsi="Times New Roman"/>
          <w:sz w:val="24"/>
          <w:szCs w:val="24"/>
        </w:rPr>
        <w:t xml:space="preserve"> no alarmante </w:t>
      </w:r>
      <w:proofErr w:type="spellStart"/>
      <w:r w:rsidRPr="00A81783">
        <w:rPr>
          <w:rFonts w:ascii="Times New Roman" w:hAnsi="Times New Roman"/>
          <w:sz w:val="24"/>
          <w:szCs w:val="24"/>
        </w:rPr>
        <w:t>processo</w:t>
      </w:r>
      <w:proofErr w:type="spellEnd"/>
      <w:r w:rsidRPr="00A81783">
        <w:rPr>
          <w:rFonts w:ascii="Times New Roman" w:hAnsi="Times New Roman"/>
          <w:sz w:val="24"/>
          <w:szCs w:val="24"/>
        </w:rPr>
        <w:t xml:space="preserve"> de </w:t>
      </w:r>
      <w:proofErr w:type="spellStart"/>
      <w:r w:rsidRPr="00A81783">
        <w:rPr>
          <w:rFonts w:ascii="Times New Roman" w:hAnsi="Times New Roman"/>
          <w:sz w:val="24"/>
          <w:szCs w:val="24"/>
        </w:rPr>
        <w:t>desmatamento</w:t>
      </w:r>
      <w:proofErr w:type="spellEnd"/>
      <w:r w:rsidRPr="00A81783">
        <w:rPr>
          <w:rFonts w:ascii="Times New Roman" w:hAnsi="Times New Roman"/>
          <w:sz w:val="24"/>
          <w:szCs w:val="24"/>
        </w:rPr>
        <w:t xml:space="preserve"> que se constata </w:t>
      </w:r>
      <w:proofErr w:type="spellStart"/>
      <w:r w:rsidRPr="00A81783">
        <w:rPr>
          <w:rFonts w:ascii="Times New Roman" w:hAnsi="Times New Roman"/>
          <w:sz w:val="24"/>
          <w:szCs w:val="24"/>
        </w:rPr>
        <w:t>nas</w:t>
      </w:r>
      <w:proofErr w:type="spellEnd"/>
      <w:r w:rsidRPr="00A81783">
        <w:rPr>
          <w:rFonts w:ascii="Times New Roman" w:hAnsi="Times New Roman"/>
          <w:sz w:val="24"/>
          <w:szCs w:val="24"/>
        </w:rPr>
        <w:t xml:space="preserve"> </w:t>
      </w:r>
      <w:proofErr w:type="spellStart"/>
      <w:r w:rsidRPr="00A81783">
        <w:rPr>
          <w:rFonts w:ascii="Times New Roman" w:hAnsi="Times New Roman"/>
          <w:sz w:val="24"/>
          <w:szCs w:val="24"/>
        </w:rPr>
        <w:t>cabeceiras</w:t>
      </w:r>
      <w:proofErr w:type="spellEnd"/>
      <w:r w:rsidRPr="00A81783">
        <w:rPr>
          <w:rFonts w:ascii="Times New Roman" w:hAnsi="Times New Roman"/>
          <w:sz w:val="24"/>
          <w:szCs w:val="24"/>
        </w:rPr>
        <w:t xml:space="preserve"> das </w:t>
      </w:r>
      <w:proofErr w:type="spellStart"/>
      <w:r w:rsidRPr="00A81783">
        <w:rPr>
          <w:rFonts w:ascii="Times New Roman" w:hAnsi="Times New Roman"/>
          <w:sz w:val="24"/>
          <w:szCs w:val="24"/>
        </w:rPr>
        <w:t>bacias</w:t>
      </w:r>
      <w:proofErr w:type="spellEnd"/>
      <w:r w:rsidRPr="00A81783">
        <w:rPr>
          <w:rFonts w:ascii="Times New Roman" w:hAnsi="Times New Roman"/>
          <w:sz w:val="24"/>
          <w:szCs w:val="24"/>
        </w:rPr>
        <w:t xml:space="preserve"> hidrográficas citadas, </w:t>
      </w:r>
      <w:proofErr w:type="spellStart"/>
      <w:r w:rsidRPr="00A81783">
        <w:rPr>
          <w:rFonts w:ascii="Times New Roman" w:hAnsi="Times New Roman"/>
          <w:sz w:val="24"/>
          <w:szCs w:val="24"/>
        </w:rPr>
        <w:t>determinam</w:t>
      </w:r>
      <w:proofErr w:type="spellEnd"/>
      <w:r w:rsidRPr="00A81783">
        <w:rPr>
          <w:rFonts w:ascii="Times New Roman" w:hAnsi="Times New Roman"/>
          <w:sz w:val="24"/>
          <w:szCs w:val="24"/>
        </w:rPr>
        <w:t xml:space="preserve"> no inverno pela </w:t>
      </w:r>
      <w:proofErr w:type="spellStart"/>
      <w:r w:rsidRPr="00A81783">
        <w:rPr>
          <w:rFonts w:ascii="Times New Roman" w:hAnsi="Times New Roman"/>
          <w:sz w:val="24"/>
          <w:szCs w:val="24"/>
        </w:rPr>
        <w:t>intensidade</w:t>
      </w:r>
      <w:proofErr w:type="spellEnd"/>
      <w:r w:rsidRPr="00A81783">
        <w:rPr>
          <w:rFonts w:ascii="Times New Roman" w:hAnsi="Times New Roman"/>
          <w:sz w:val="24"/>
          <w:szCs w:val="24"/>
        </w:rPr>
        <w:t xml:space="preserve"> das chuvas </w:t>
      </w:r>
      <w:proofErr w:type="spellStart"/>
      <w:r w:rsidRPr="00A81783">
        <w:rPr>
          <w:rFonts w:ascii="Times New Roman" w:hAnsi="Times New Roman"/>
          <w:sz w:val="24"/>
          <w:szCs w:val="24"/>
        </w:rPr>
        <w:t>um</w:t>
      </w:r>
      <w:proofErr w:type="spellEnd"/>
      <w:r w:rsidRPr="00A81783">
        <w:rPr>
          <w:rFonts w:ascii="Times New Roman" w:hAnsi="Times New Roman"/>
          <w:sz w:val="24"/>
          <w:szCs w:val="24"/>
        </w:rPr>
        <w:t xml:space="preserve"> alto </w:t>
      </w:r>
      <w:proofErr w:type="spellStart"/>
      <w:r w:rsidRPr="00A81783">
        <w:rPr>
          <w:rFonts w:ascii="Times New Roman" w:hAnsi="Times New Roman"/>
          <w:sz w:val="24"/>
          <w:szCs w:val="24"/>
        </w:rPr>
        <w:t>grau</w:t>
      </w:r>
      <w:proofErr w:type="spellEnd"/>
      <w:r w:rsidRPr="00A81783">
        <w:rPr>
          <w:rFonts w:ascii="Times New Roman" w:hAnsi="Times New Roman"/>
          <w:sz w:val="24"/>
          <w:szCs w:val="24"/>
        </w:rPr>
        <w:t xml:space="preserve"> de risco frente </w:t>
      </w:r>
      <w:proofErr w:type="spellStart"/>
      <w:r w:rsidRPr="00A81783">
        <w:rPr>
          <w:rFonts w:ascii="Times New Roman" w:hAnsi="Times New Roman"/>
          <w:sz w:val="24"/>
          <w:szCs w:val="24"/>
        </w:rPr>
        <w:t>às</w:t>
      </w:r>
      <w:proofErr w:type="spellEnd"/>
      <w:r w:rsidRPr="00A81783">
        <w:rPr>
          <w:rFonts w:ascii="Times New Roman" w:hAnsi="Times New Roman"/>
          <w:sz w:val="24"/>
          <w:szCs w:val="24"/>
        </w:rPr>
        <w:t xml:space="preserve"> </w:t>
      </w:r>
      <w:proofErr w:type="spellStart"/>
      <w:r w:rsidRPr="00A81783">
        <w:rPr>
          <w:rFonts w:ascii="Times New Roman" w:hAnsi="Times New Roman"/>
          <w:sz w:val="24"/>
          <w:szCs w:val="24"/>
        </w:rPr>
        <w:t>fortes</w:t>
      </w:r>
      <w:proofErr w:type="spellEnd"/>
      <w:r w:rsidRPr="00A81783">
        <w:rPr>
          <w:rFonts w:ascii="Times New Roman" w:hAnsi="Times New Roman"/>
          <w:sz w:val="24"/>
          <w:szCs w:val="24"/>
        </w:rPr>
        <w:t xml:space="preserve"> </w:t>
      </w:r>
      <w:proofErr w:type="spellStart"/>
      <w:r w:rsidRPr="00A81783">
        <w:rPr>
          <w:rFonts w:ascii="Times New Roman" w:hAnsi="Times New Roman"/>
          <w:sz w:val="24"/>
          <w:szCs w:val="24"/>
        </w:rPr>
        <w:t>enchentes</w:t>
      </w:r>
      <w:proofErr w:type="spellEnd"/>
      <w:r w:rsidRPr="00A81783">
        <w:rPr>
          <w:rFonts w:ascii="Times New Roman" w:hAnsi="Times New Roman"/>
          <w:sz w:val="24"/>
          <w:szCs w:val="24"/>
        </w:rPr>
        <w:t xml:space="preserve"> </w:t>
      </w:r>
      <w:proofErr w:type="spellStart"/>
      <w:r w:rsidRPr="00A81783">
        <w:rPr>
          <w:rFonts w:ascii="Times New Roman" w:hAnsi="Times New Roman"/>
          <w:sz w:val="24"/>
          <w:szCs w:val="24"/>
        </w:rPr>
        <w:t>com</w:t>
      </w:r>
      <w:proofErr w:type="spellEnd"/>
      <w:r w:rsidRPr="00A81783">
        <w:rPr>
          <w:rFonts w:ascii="Times New Roman" w:hAnsi="Times New Roman"/>
          <w:sz w:val="24"/>
          <w:szCs w:val="24"/>
        </w:rPr>
        <w:t xml:space="preserve"> </w:t>
      </w:r>
      <w:proofErr w:type="spellStart"/>
      <w:r w:rsidRPr="00A81783">
        <w:rPr>
          <w:rFonts w:ascii="Times New Roman" w:hAnsi="Times New Roman"/>
          <w:sz w:val="24"/>
          <w:szCs w:val="24"/>
        </w:rPr>
        <w:t>fortes</w:t>
      </w:r>
      <w:proofErr w:type="spellEnd"/>
      <w:r w:rsidRPr="00A81783">
        <w:rPr>
          <w:rFonts w:ascii="Times New Roman" w:hAnsi="Times New Roman"/>
          <w:sz w:val="24"/>
          <w:szCs w:val="24"/>
        </w:rPr>
        <w:t xml:space="preserve"> impactos para </w:t>
      </w:r>
      <w:proofErr w:type="spellStart"/>
      <w:r w:rsidRPr="00A81783">
        <w:rPr>
          <w:rFonts w:ascii="Times New Roman" w:hAnsi="Times New Roman"/>
          <w:sz w:val="24"/>
          <w:szCs w:val="24"/>
        </w:rPr>
        <w:t>seus</w:t>
      </w:r>
      <w:proofErr w:type="spellEnd"/>
      <w:r w:rsidRPr="00A81783">
        <w:rPr>
          <w:rFonts w:ascii="Times New Roman" w:hAnsi="Times New Roman"/>
          <w:sz w:val="24"/>
          <w:szCs w:val="24"/>
        </w:rPr>
        <w:t xml:space="preserve"> habitantes; e </w:t>
      </w:r>
      <w:proofErr w:type="spellStart"/>
      <w:r w:rsidRPr="00A81783">
        <w:rPr>
          <w:rFonts w:ascii="Times New Roman" w:hAnsi="Times New Roman"/>
          <w:sz w:val="24"/>
          <w:szCs w:val="24"/>
        </w:rPr>
        <w:t>sua</w:t>
      </w:r>
      <w:proofErr w:type="spellEnd"/>
      <w:r w:rsidRPr="00A81783">
        <w:rPr>
          <w:rFonts w:ascii="Times New Roman" w:hAnsi="Times New Roman"/>
          <w:sz w:val="24"/>
          <w:szCs w:val="24"/>
        </w:rPr>
        <w:t xml:space="preserve"> </w:t>
      </w:r>
      <w:proofErr w:type="spellStart"/>
      <w:r w:rsidRPr="00A81783">
        <w:rPr>
          <w:rFonts w:ascii="Times New Roman" w:hAnsi="Times New Roman"/>
          <w:sz w:val="24"/>
          <w:szCs w:val="24"/>
        </w:rPr>
        <w:t>gestão</w:t>
      </w:r>
      <w:proofErr w:type="spellEnd"/>
      <w:r w:rsidRPr="00A81783">
        <w:rPr>
          <w:rFonts w:ascii="Times New Roman" w:hAnsi="Times New Roman"/>
          <w:sz w:val="24"/>
          <w:szCs w:val="24"/>
        </w:rPr>
        <w:t xml:space="preserve"> é </w:t>
      </w:r>
      <w:proofErr w:type="spellStart"/>
      <w:r w:rsidRPr="00A81783">
        <w:rPr>
          <w:rFonts w:ascii="Times New Roman" w:hAnsi="Times New Roman"/>
          <w:sz w:val="24"/>
          <w:szCs w:val="24"/>
        </w:rPr>
        <w:t>um</w:t>
      </w:r>
      <w:proofErr w:type="spellEnd"/>
      <w:r w:rsidRPr="00A81783">
        <w:rPr>
          <w:rFonts w:ascii="Times New Roman" w:hAnsi="Times New Roman"/>
          <w:sz w:val="24"/>
          <w:szCs w:val="24"/>
        </w:rPr>
        <w:t xml:space="preserve"> </w:t>
      </w:r>
      <w:proofErr w:type="spellStart"/>
      <w:r w:rsidRPr="00A81783">
        <w:rPr>
          <w:rFonts w:ascii="Times New Roman" w:hAnsi="Times New Roman"/>
          <w:sz w:val="24"/>
          <w:szCs w:val="24"/>
        </w:rPr>
        <w:t>desafio</w:t>
      </w:r>
      <w:proofErr w:type="spellEnd"/>
      <w:r w:rsidRPr="00A81783">
        <w:rPr>
          <w:rFonts w:ascii="Times New Roman" w:hAnsi="Times New Roman"/>
          <w:sz w:val="24"/>
          <w:szCs w:val="24"/>
        </w:rPr>
        <w:t xml:space="preserve"> para as comunidades e autoridades competentes. Em </w:t>
      </w:r>
      <w:proofErr w:type="spellStart"/>
      <w:r w:rsidRPr="00A81783">
        <w:rPr>
          <w:rFonts w:ascii="Times New Roman" w:hAnsi="Times New Roman"/>
          <w:sz w:val="24"/>
          <w:szCs w:val="24"/>
        </w:rPr>
        <w:t>resposta</w:t>
      </w:r>
      <w:proofErr w:type="spellEnd"/>
      <w:r w:rsidRPr="00A81783">
        <w:rPr>
          <w:rFonts w:ascii="Times New Roman" w:hAnsi="Times New Roman"/>
          <w:sz w:val="24"/>
          <w:szCs w:val="24"/>
        </w:rPr>
        <w:t xml:space="preserve"> a esta </w:t>
      </w:r>
      <w:proofErr w:type="spellStart"/>
      <w:r w:rsidRPr="00A81783">
        <w:rPr>
          <w:rFonts w:ascii="Times New Roman" w:hAnsi="Times New Roman"/>
          <w:sz w:val="24"/>
          <w:szCs w:val="24"/>
        </w:rPr>
        <w:t>situação</w:t>
      </w:r>
      <w:proofErr w:type="spellEnd"/>
      <w:r w:rsidRPr="00A81783">
        <w:rPr>
          <w:rFonts w:ascii="Times New Roman" w:hAnsi="Times New Roman"/>
          <w:sz w:val="24"/>
          <w:szCs w:val="24"/>
        </w:rPr>
        <w:t xml:space="preserve">, esta pesquisa é realizada </w:t>
      </w:r>
      <w:proofErr w:type="spellStart"/>
      <w:r w:rsidRPr="00A81783">
        <w:rPr>
          <w:rFonts w:ascii="Times New Roman" w:hAnsi="Times New Roman"/>
          <w:sz w:val="24"/>
          <w:szCs w:val="24"/>
        </w:rPr>
        <w:t>com</w:t>
      </w:r>
      <w:proofErr w:type="spellEnd"/>
      <w:r w:rsidRPr="00A81783">
        <w:rPr>
          <w:rFonts w:ascii="Times New Roman" w:hAnsi="Times New Roman"/>
          <w:sz w:val="24"/>
          <w:szCs w:val="24"/>
        </w:rPr>
        <w:t xml:space="preserve"> </w:t>
      </w:r>
      <w:proofErr w:type="spellStart"/>
      <w:r w:rsidRPr="00A81783">
        <w:rPr>
          <w:rFonts w:ascii="Times New Roman" w:hAnsi="Times New Roman"/>
          <w:sz w:val="24"/>
          <w:szCs w:val="24"/>
        </w:rPr>
        <w:t>o</w:t>
      </w:r>
      <w:proofErr w:type="spellEnd"/>
      <w:r w:rsidRPr="00A81783">
        <w:rPr>
          <w:rFonts w:ascii="Times New Roman" w:hAnsi="Times New Roman"/>
          <w:sz w:val="24"/>
          <w:szCs w:val="24"/>
        </w:rPr>
        <w:t xml:space="preserve"> objetivo de </w:t>
      </w:r>
      <w:proofErr w:type="spellStart"/>
      <w:r w:rsidRPr="00A81783">
        <w:rPr>
          <w:rFonts w:ascii="Times New Roman" w:hAnsi="Times New Roman"/>
          <w:sz w:val="24"/>
          <w:szCs w:val="24"/>
        </w:rPr>
        <w:t>analisar</w:t>
      </w:r>
      <w:proofErr w:type="spellEnd"/>
      <w:r w:rsidRPr="00A81783">
        <w:rPr>
          <w:rFonts w:ascii="Times New Roman" w:hAnsi="Times New Roman"/>
          <w:sz w:val="24"/>
          <w:szCs w:val="24"/>
        </w:rPr>
        <w:t xml:space="preserve"> </w:t>
      </w:r>
      <w:proofErr w:type="spellStart"/>
      <w:r w:rsidRPr="00A81783">
        <w:rPr>
          <w:rFonts w:ascii="Times New Roman" w:hAnsi="Times New Roman"/>
          <w:sz w:val="24"/>
          <w:szCs w:val="24"/>
        </w:rPr>
        <w:t>algumas</w:t>
      </w:r>
      <w:proofErr w:type="spellEnd"/>
      <w:r w:rsidRPr="00A81783">
        <w:rPr>
          <w:rFonts w:ascii="Times New Roman" w:hAnsi="Times New Roman"/>
          <w:sz w:val="24"/>
          <w:szCs w:val="24"/>
        </w:rPr>
        <w:t xml:space="preserve"> </w:t>
      </w:r>
      <w:proofErr w:type="spellStart"/>
      <w:r w:rsidRPr="00A81783">
        <w:rPr>
          <w:rFonts w:ascii="Times New Roman" w:hAnsi="Times New Roman"/>
          <w:sz w:val="24"/>
          <w:szCs w:val="24"/>
        </w:rPr>
        <w:t>estratégias</w:t>
      </w:r>
      <w:proofErr w:type="spellEnd"/>
      <w:r w:rsidRPr="00A81783">
        <w:rPr>
          <w:rFonts w:ascii="Times New Roman" w:hAnsi="Times New Roman"/>
          <w:sz w:val="24"/>
          <w:szCs w:val="24"/>
        </w:rPr>
        <w:t xml:space="preserve"> de </w:t>
      </w:r>
      <w:proofErr w:type="spellStart"/>
      <w:r w:rsidRPr="00A81783">
        <w:rPr>
          <w:rFonts w:ascii="Times New Roman" w:hAnsi="Times New Roman"/>
          <w:sz w:val="24"/>
          <w:szCs w:val="24"/>
        </w:rPr>
        <w:t>gestão</w:t>
      </w:r>
      <w:proofErr w:type="spellEnd"/>
      <w:r w:rsidRPr="00A81783">
        <w:rPr>
          <w:rFonts w:ascii="Times New Roman" w:hAnsi="Times New Roman"/>
          <w:sz w:val="24"/>
          <w:szCs w:val="24"/>
        </w:rPr>
        <w:t xml:space="preserve"> de </w:t>
      </w:r>
      <w:proofErr w:type="spellStart"/>
      <w:r w:rsidRPr="00A81783">
        <w:rPr>
          <w:rFonts w:ascii="Times New Roman" w:hAnsi="Times New Roman"/>
          <w:sz w:val="24"/>
          <w:szCs w:val="24"/>
        </w:rPr>
        <w:t>bacias</w:t>
      </w:r>
      <w:proofErr w:type="spellEnd"/>
      <w:r w:rsidRPr="00A81783">
        <w:rPr>
          <w:rFonts w:ascii="Times New Roman" w:hAnsi="Times New Roman"/>
          <w:sz w:val="24"/>
          <w:szCs w:val="24"/>
        </w:rPr>
        <w:t xml:space="preserve"> hidrográficas para a </w:t>
      </w:r>
      <w:proofErr w:type="spellStart"/>
      <w:r w:rsidRPr="00A81783">
        <w:rPr>
          <w:rFonts w:ascii="Times New Roman" w:hAnsi="Times New Roman"/>
          <w:sz w:val="24"/>
          <w:szCs w:val="24"/>
        </w:rPr>
        <w:t>mitigação</w:t>
      </w:r>
      <w:proofErr w:type="spellEnd"/>
      <w:r w:rsidRPr="00A81783">
        <w:rPr>
          <w:rFonts w:ascii="Times New Roman" w:hAnsi="Times New Roman"/>
          <w:sz w:val="24"/>
          <w:szCs w:val="24"/>
        </w:rPr>
        <w:t xml:space="preserve"> de </w:t>
      </w:r>
      <w:proofErr w:type="spellStart"/>
      <w:r w:rsidRPr="00A81783">
        <w:rPr>
          <w:rFonts w:ascii="Times New Roman" w:hAnsi="Times New Roman"/>
          <w:sz w:val="24"/>
          <w:szCs w:val="24"/>
        </w:rPr>
        <w:t>inundações</w:t>
      </w:r>
      <w:proofErr w:type="spellEnd"/>
      <w:r w:rsidRPr="00A81783">
        <w:rPr>
          <w:rFonts w:ascii="Times New Roman" w:hAnsi="Times New Roman"/>
          <w:sz w:val="24"/>
          <w:szCs w:val="24"/>
        </w:rPr>
        <w:t xml:space="preserve"> na </w:t>
      </w:r>
      <w:proofErr w:type="spellStart"/>
      <w:r w:rsidRPr="00A81783">
        <w:rPr>
          <w:rFonts w:ascii="Times New Roman" w:hAnsi="Times New Roman"/>
          <w:sz w:val="24"/>
          <w:szCs w:val="24"/>
        </w:rPr>
        <w:t>cidade</w:t>
      </w:r>
      <w:proofErr w:type="spellEnd"/>
      <w:r w:rsidRPr="00A81783">
        <w:rPr>
          <w:rFonts w:ascii="Times New Roman" w:hAnsi="Times New Roman"/>
          <w:sz w:val="24"/>
          <w:szCs w:val="24"/>
        </w:rPr>
        <w:t xml:space="preserve"> de Chone, </w:t>
      </w:r>
      <w:proofErr w:type="spellStart"/>
      <w:r w:rsidRPr="00A81783">
        <w:rPr>
          <w:rFonts w:ascii="Times New Roman" w:hAnsi="Times New Roman"/>
          <w:sz w:val="24"/>
          <w:szCs w:val="24"/>
        </w:rPr>
        <w:t>província</w:t>
      </w:r>
      <w:proofErr w:type="spellEnd"/>
      <w:r w:rsidRPr="00A81783">
        <w:rPr>
          <w:rFonts w:ascii="Times New Roman" w:hAnsi="Times New Roman"/>
          <w:sz w:val="24"/>
          <w:szCs w:val="24"/>
        </w:rPr>
        <w:t xml:space="preserve"> de Manabí, a </w:t>
      </w:r>
      <w:proofErr w:type="spellStart"/>
      <w:r w:rsidRPr="00A81783">
        <w:rPr>
          <w:rFonts w:ascii="Times New Roman" w:hAnsi="Times New Roman"/>
          <w:sz w:val="24"/>
          <w:szCs w:val="24"/>
        </w:rPr>
        <w:t>fim</w:t>
      </w:r>
      <w:proofErr w:type="spellEnd"/>
      <w:r w:rsidRPr="00A81783">
        <w:rPr>
          <w:rFonts w:ascii="Times New Roman" w:hAnsi="Times New Roman"/>
          <w:sz w:val="24"/>
          <w:szCs w:val="24"/>
        </w:rPr>
        <w:t xml:space="preserve"> de </w:t>
      </w:r>
      <w:proofErr w:type="spellStart"/>
      <w:r w:rsidRPr="00A81783">
        <w:rPr>
          <w:rFonts w:ascii="Times New Roman" w:hAnsi="Times New Roman"/>
          <w:sz w:val="24"/>
          <w:szCs w:val="24"/>
        </w:rPr>
        <w:t>reduzir</w:t>
      </w:r>
      <w:proofErr w:type="spellEnd"/>
      <w:r w:rsidRPr="00A81783">
        <w:rPr>
          <w:rFonts w:ascii="Times New Roman" w:hAnsi="Times New Roman"/>
          <w:sz w:val="24"/>
          <w:szCs w:val="24"/>
        </w:rPr>
        <w:t xml:space="preserve"> o impacto negativo das </w:t>
      </w:r>
      <w:proofErr w:type="spellStart"/>
      <w:r w:rsidRPr="00A81783">
        <w:rPr>
          <w:rFonts w:ascii="Times New Roman" w:hAnsi="Times New Roman"/>
          <w:sz w:val="24"/>
          <w:szCs w:val="24"/>
        </w:rPr>
        <w:t>inundações</w:t>
      </w:r>
      <w:proofErr w:type="spellEnd"/>
      <w:r w:rsidRPr="00A81783">
        <w:rPr>
          <w:rFonts w:ascii="Times New Roman" w:hAnsi="Times New Roman"/>
          <w:sz w:val="24"/>
          <w:szCs w:val="24"/>
        </w:rPr>
        <w:t xml:space="preserve"> e promover </w:t>
      </w:r>
      <w:proofErr w:type="spellStart"/>
      <w:r w:rsidRPr="00A81783">
        <w:rPr>
          <w:rFonts w:ascii="Times New Roman" w:hAnsi="Times New Roman"/>
          <w:sz w:val="24"/>
          <w:szCs w:val="24"/>
        </w:rPr>
        <w:t>um</w:t>
      </w:r>
      <w:proofErr w:type="spellEnd"/>
      <w:r w:rsidRPr="00A81783">
        <w:rPr>
          <w:rFonts w:ascii="Times New Roman" w:hAnsi="Times New Roman"/>
          <w:sz w:val="24"/>
          <w:szCs w:val="24"/>
        </w:rPr>
        <w:t xml:space="preserve"> </w:t>
      </w:r>
      <w:proofErr w:type="spellStart"/>
      <w:r w:rsidRPr="00A81783">
        <w:rPr>
          <w:rFonts w:ascii="Times New Roman" w:hAnsi="Times New Roman"/>
          <w:sz w:val="24"/>
          <w:szCs w:val="24"/>
        </w:rPr>
        <w:t>novo</w:t>
      </w:r>
      <w:proofErr w:type="spellEnd"/>
      <w:r w:rsidRPr="00A81783">
        <w:rPr>
          <w:rFonts w:ascii="Times New Roman" w:hAnsi="Times New Roman"/>
          <w:sz w:val="24"/>
          <w:szCs w:val="24"/>
        </w:rPr>
        <w:t xml:space="preserve"> </w:t>
      </w:r>
      <w:proofErr w:type="spellStart"/>
      <w:r w:rsidRPr="00A81783">
        <w:rPr>
          <w:rFonts w:ascii="Times New Roman" w:hAnsi="Times New Roman"/>
          <w:sz w:val="24"/>
          <w:szCs w:val="24"/>
        </w:rPr>
        <w:t>arcabouço</w:t>
      </w:r>
      <w:proofErr w:type="spellEnd"/>
      <w:r w:rsidRPr="00A81783">
        <w:rPr>
          <w:rFonts w:ascii="Times New Roman" w:hAnsi="Times New Roman"/>
          <w:sz w:val="24"/>
          <w:szCs w:val="24"/>
        </w:rPr>
        <w:t xml:space="preserve"> que orienta o </w:t>
      </w:r>
      <w:proofErr w:type="spellStart"/>
      <w:r w:rsidRPr="00A81783">
        <w:rPr>
          <w:rFonts w:ascii="Times New Roman" w:hAnsi="Times New Roman"/>
          <w:sz w:val="24"/>
          <w:szCs w:val="24"/>
        </w:rPr>
        <w:t>entendimento</w:t>
      </w:r>
      <w:proofErr w:type="spellEnd"/>
      <w:r w:rsidRPr="00A81783">
        <w:rPr>
          <w:rFonts w:ascii="Times New Roman" w:hAnsi="Times New Roman"/>
          <w:sz w:val="24"/>
          <w:szCs w:val="24"/>
        </w:rPr>
        <w:t xml:space="preserve"> de </w:t>
      </w:r>
      <w:proofErr w:type="spellStart"/>
      <w:r w:rsidRPr="00A81783">
        <w:rPr>
          <w:rFonts w:ascii="Times New Roman" w:hAnsi="Times New Roman"/>
          <w:sz w:val="24"/>
          <w:szCs w:val="24"/>
        </w:rPr>
        <w:t>sua</w:t>
      </w:r>
      <w:proofErr w:type="spellEnd"/>
      <w:r w:rsidRPr="00A81783">
        <w:rPr>
          <w:rFonts w:ascii="Times New Roman" w:hAnsi="Times New Roman"/>
          <w:sz w:val="24"/>
          <w:szCs w:val="24"/>
        </w:rPr>
        <w:t xml:space="preserve"> </w:t>
      </w:r>
      <w:proofErr w:type="spellStart"/>
      <w:r w:rsidRPr="00A81783">
        <w:rPr>
          <w:rFonts w:ascii="Times New Roman" w:hAnsi="Times New Roman"/>
          <w:sz w:val="24"/>
          <w:szCs w:val="24"/>
        </w:rPr>
        <w:t>gestão</w:t>
      </w:r>
      <w:proofErr w:type="spellEnd"/>
      <w:r w:rsidRPr="00A81783">
        <w:rPr>
          <w:rFonts w:ascii="Times New Roman" w:hAnsi="Times New Roman"/>
          <w:sz w:val="24"/>
          <w:szCs w:val="24"/>
        </w:rPr>
        <w:t xml:space="preserve">. Para </w:t>
      </w:r>
      <w:proofErr w:type="spellStart"/>
      <w:r w:rsidRPr="00A81783">
        <w:rPr>
          <w:rFonts w:ascii="Times New Roman" w:hAnsi="Times New Roman"/>
          <w:sz w:val="24"/>
          <w:szCs w:val="24"/>
        </w:rPr>
        <w:t>isso</w:t>
      </w:r>
      <w:proofErr w:type="spellEnd"/>
      <w:r w:rsidRPr="00A81783">
        <w:rPr>
          <w:rFonts w:ascii="Times New Roman" w:hAnsi="Times New Roman"/>
          <w:sz w:val="24"/>
          <w:szCs w:val="24"/>
        </w:rPr>
        <w:t xml:space="preserve">, </w:t>
      </w:r>
      <w:proofErr w:type="spellStart"/>
      <w:r w:rsidRPr="00A81783">
        <w:rPr>
          <w:rFonts w:ascii="Times New Roman" w:hAnsi="Times New Roman"/>
          <w:sz w:val="24"/>
          <w:szCs w:val="24"/>
        </w:rPr>
        <w:t>foi</w:t>
      </w:r>
      <w:proofErr w:type="spellEnd"/>
      <w:r w:rsidRPr="00A81783">
        <w:rPr>
          <w:rFonts w:ascii="Times New Roman" w:hAnsi="Times New Roman"/>
          <w:sz w:val="24"/>
          <w:szCs w:val="24"/>
        </w:rPr>
        <w:t xml:space="preserve"> realizada </w:t>
      </w:r>
      <w:proofErr w:type="spellStart"/>
      <w:r w:rsidRPr="00A81783">
        <w:rPr>
          <w:rFonts w:ascii="Times New Roman" w:hAnsi="Times New Roman"/>
          <w:sz w:val="24"/>
          <w:szCs w:val="24"/>
        </w:rPr>
        <w:t>uma</w:t>
      </w:r>
      <w:proofErr w:type="spellEnd"/>
      <w:r w:rsidRPr="00A81783">
        <w:rPr>
          <w:rFonts w:ascii="Times New Roman" w:hAnsi="Times New Roman"/>
          <w:sz w:val="24"/>
          <w:szCs w:val="24"/>
        </w:rPr>
        <w:t xml:space="preserve"> breve </w:t>
      </w:r>
      <w:proofErr w:type="spellStart"/>
      <w:r w:rsidRPr="00A81783">
        <w:rPr>
          <w:rFonts w:ascii="Times New Roman" w:hAnsi="Times New Roman"/>
          <w:sz w:val="24"/>
          <w:szCs w:val="24"/>
        </w:rPr>
        <w:t>caracterização</w:t>
      </w:r>
      <w:proofErr w:type="spellEnd"/>
      <w:r w:rsidRPr="00A81783">
        <w:rPr>
          <w:rFonts w:ascii="Times New Roman" w:hAnsi="Times New Roman"/>
          <w:sz w:val="24"/>
          <w:szCs w:val="24"/>
        </w:rPr>
        <w:t xml:space="preserve"> dos elementos físico-</w:t>
      </w:r>
      <w:proofErr w:type="spellStart"/>
      <w:r w:rsidRPr="00A81783">
        <w:rPr>
          <w:rFonts w:ascii="Times New Roman" w:hAnsi="Times New Roman"/>
          <w:sz w:val="24"/>
          <w:szCs w:val="24"/>
        </w:rPr>
        <w:t>naturais</w:t>
      </w:r>
      <w:proofErr w:type="spellEnd"/>
      <w:r w:rsidRPr="00A81783">
        <w:rPr>
          <w:rFonts w:ascii="Times New Roman" w:hAnsi="Times New Roman"/>
          <w:sz w:val="24"/>
          <w:szCs w:val="24"/>
        </w:rPr>
        <w:t xml:space="preserve"> e </w:t>
      </w:r>
      <w:proofErr w:type="spellStart"/>
      <w:r w:rsidRPr="00A81783">
        <w:rPr>
          <w:rFonts w:ascii="Times New Roman" w:hAnsi="Times New Roman"/>
          <w:sz w:val="24"/>
          <w:szCs w:val="24"/>
        </w:rPr>
        <w:t>socioeconômicos</w:t>
      </w:r>
      <w:proofErr w:type="spellEnd"/>
      <w:r w:rsidRPr="00A81783">
        <w:rPr>
          <w:rFonts w:ascii="Times New Roman" w:hAnsi="Times New Roman"/>
          <w:sz w:val="24"/>
          <w:szCs w:val="24"/>
        </w:rPr>
        <w:t xml:space="preserve"> da </w:t>
      </w:r>
      <w:proofErr w:type="spellStart"/>
      <w:r w:rsidRPr="00A81783">
        <w:rPr>
          <w:rFonts w:ascii="Times New Roman" w:hAnsi="Times New Roman"/>
          <w:sz w:val="24"/>
          <w:szCs w:val="24"/>
        </w:rPr>
        <w:t>cidade</w:t>
      </w:r>
      <w:proofErr w:type="spellEnd"/>
      <w:r w:rsidRPr="00A81783">
        <w:rPr>
          <w:rFonts w:ascii="Times New Roman" w:hAnsi="Times New Roman"/>
          <w:sz w:val="24"/>
          <w:szCs w:val="24"/>
        </w:rPr>
        <w:t xml:space="preserve"> de Chone a </w:t>
      </w:r>
      <w:proofErr w:type="spellStart"/>
      <w:r w:rsidRPr="00A81783">
        <w:rPr>
          <w:rFonts w:ascii="Times New Roman" w:hAnsi="Times New Roman"/>
          <w:sz w:val="24"/>
          <w:szCs w:val="24"/>
        </w:rPr>
        <w:t>fim</w:t>
      </w:r>
      <w:proofErr w:type="spellEnd"/>
      <w:r w:rsidRPr="00A81783">
        <w:rPr>
          <w:rFonts w:ascii="Times New Roman" w:hAnsi="Times New Roman"/>
          <w:sz w:val="24"/>
          <w:szCs w:val="24"/>
        </w:rPr>
        <w:t xml:space="preserve"> de </w:t>
      </w:r>
      <w:proofErr w:type="spellStart"/>
      <w:r w:rsidRPr="00A81783">
        <w:rPr>
          <w:rFonts w:ascii="Times New Roman" w:hAnsi="Times New Roman"/>
          <w:sz w:val="24"/>
          <w:szCs w:val="24"/>
        </w:rPr>
        <w:t>conhecer</w:t>
      </w:r>
      <w:proofErr w:type="spellEnd"/>
      <w:r w:rsidRPr="00A81783">
        <w:rPr>
          <w:rFonts w:ascii="Times New Roman" w:hAnsi="Times New Roman"/>
          <w:sz w:val="24"/>
          <w:szCs w:val="24"/>
        </w:rPr>
        <w:t xml:space="preserve"> o problema do medo de </w:t>
      </w:r>
      <w:proofErr w:type="spellStart"/>
      <w:r w:rsidRPr="00A81783">
        <w:rPr>
          <w:rFonts w:ascii="Times New Roman" w:hAnsi="Times New Roman"/>
          <w:sz w:val="24"/>
          <w:szCs w:val="24"/>
        </w:rPr>
        <w:t>enchentes</w:t>
      </w:r>
      <w:proofErr w:type="spellEnd"/>
      <w:r w:rsidRPr="00A81783">
        <w:rPr>
          <w:rFonts w:ascii="Times New Roman" w:hAnsi="Times New Roman"/>
          <w:sz w:val="24"/>
          <w:szCs w:val="24"/>
        </w:rPr>
        <w:t xml:space="preserve">. Da </w:t>
      </w:r>
      <w:proofErr w:type="spellStart"/>
      <w:r w:rsidRPr="00A81783">
        <w:rPr>
          <w:rFonts w:ascii="Times New Roman" w:hAnsi="Times New Roman"/>
          <w:sz w:val="24"/>
          <w:szCs w:val="24"/>
        </w:rPr>
        <w:t>mesma</w:t>
      </w:r>
      <w:proofErr w:type="spellEnd"/>
      <w:r w:rsidRPr="00A81783">
        <w:rPr>
          <w:rFonts w:ascii="Times New Roman" w:hAnsi="Times New Roman"/>
          <w:sz w:val="24"/>
          <w:szCs w:val="24"/>
        </w:rPr>
        <w:t xml:space="preserve"> forma, </w:t>
      </w:r>
      <w:proofErr w:type="spellStart"/>
      <w:r w:rsidRPr="00A81783">
        <w:rPr>
          <w:rFonts w:ascii="Times New Roman" w:hAnsi="Times New Roman"/>
          <w:sz w:val="24"/>
          <w:szCs w:val="24"/>
        </w:rPr>
        <w:t>uma</w:t>
      </w:r>
      <w:proofErr w:type="spellEnd"/>
      <w:r w:rsidRPr="00A81783">
        <w:rPr>
          <w:rFonts w:ascii="Times New Roman" w:hAnsi="Times New Roman"/>
          <w:sz w:val="24"/>
          <w:szCs w:val="24"/>
        </w:rPr>
        <w:t xml:space="preserve"> </w:t>
      </w:r>
      <w:proofErr w:type="spellStart"/>
      <w:r w:rsidRPr="00A81783">
        <w:rPr>
          <w:rFonts w:ascii="Times New Roman" w:hAnsi="Times New Roman"/>
          <w:sz w:val="24"/>
          <w:szCs w:val="24"/>
        </w:rPr>
        <w:t>revisão</w:t>
      </w:r>
      <w:proofErr w:type="spellEnd"/>
      <w:r w:rsidRPr="00A81783">
        <w:rPr>
          <w:rFonts w:ascii="Times New Roman" w:hAnsi="Times New Roman"/>
          <w:sz w:val="24"/>
          <w:szCs w:val="24"/>
        </w:rPr>
        <w:t xml:space="preserve"> da literatura sobre </w:t>
      </w:r>
      <w:proofErr w:type="spellStart"/>
      <w:r w:rsidRPr="00A81783">
        <w:rPr>
          <w:rFonts w:ascii="Times New Roman" w:hAnsi="Times New Roman"/>
          <w:sz w:val="24"/>
          <w:szCs w:val="24"/>
        </w:rPr>
        <w:t>gestão</w:t>
      </w:r>
      <w:proofErr w:type="spellEnd"/>
      <w:r w:rsidRPr="00A81783">
        <w:rPr>
          <w:rFonts w:ascii="Times New Roman" w:hAnsi="Times New Roman"/>
          <w:sz w:val="24"/>
          <w:szCs w:val="24"/>
        </w:rPr>
        <w:t xml:space="preserve"> de </w:t>
      </w:r>
      <w:proofErr w:type="spellStart"/>
      <w:r w:rsidRPr="00A81783">
        <w:rPr>
          <w:rFonts w:ascii="Times New Roman" w:hAnsi="Times New Roman"/>
          <w:sz w:val="24"/>
          <w:szCs w:val="24"/>
        </w:rPr>
        <w:t>cheias</w:t>
      </w:r>
      <w:proofErr w:type="spellEnd"/>
      <w:r w:rsidRPr="00A81783">
        <w:rPr>
          <w:rFonts w:ascii="Times New Roman" w:hAnsi="Times New Roman"/>
          <w:sz w:val="24"/>
          <w:szCs w:val="24"/>
        </w:rPr>
        <w:t xml:space="preserve"> que </w:t>
      </w:r>
      <w:proofErr w:type="spellStart"/>
      <w:r w:rsidRPr="00A81783">
        <w:rPr>
          <w:rFonts w:ascii="Times New Roman" w:hAnsi="Times New Roman"/>
          <w:sz w:val="24"/>
          <w:szCs w:val="24"/>
        </w:rPr>
        <w:t>permitiu</w:t>
      </w:r>
      <w:proofErr w:type="spellEnd"/>
      <w:r w:rsidRPr="00A81783">
        <w:rPr>
          <w:rFonts w:ascii="Times New Roman" w:hAnsi="Times New Roman"/>
          <w:sz w:val="24"/>
          <w:szCs w:val="24"/>
        </w:rPr>
        <w:t xml:space="preserve"> considerar o problema de forma holística, </w:t>
      </w:r>
      <w:proofErr w:type="spellStart"/>
      <w:r w:rsidRPr="00A81783">
        <w:rPr>
          <w:rFonts w:ascii="Times New Roman" w:hAnsi="Times New Roman"/>
          <w:sz w:val="24"/>
          <w:szCs w:val="24"/>
        </w:rPr>
        <w:t>tendo</w:t>
      </w:r>
      <w:proofErr w:type="spellEnd"/>
      <w:r w:rsidRPr="00A81783">
        <w:rPr>
          <w:rFonts w:ascii="Times New Roman" w:hAnsi="Times New Roman"/>
          <w:sz w:val="24"/>
          <w:szCs w:val="24"/>
        </w:rPr>
        <w:t xml:space="preserve"> em </w:t>
      </w:r>
      <w:proofErr w:type="spellStart"/>
      <w:r w:rsidRPr="00A81783">
        <w:rPr>
          <w:rFonts w:ascii="Times New Roman" w:hAnsi="Times New Roman"/>
          <w:sz w:val="24"/>
          <w:szCs w:val="24"/>
        </w:rPr>
        <w:t>conta</w:t>
      </w:r>
      <w:proofErr w:type="spellEnd"/>
      <w:r w:rsidRPr="00A81783">
        <w:rPr>
          <w:rFonts w:ascii="Times New Roman" w:hAnsi="Times New Roman"/>
          <w:sz w:val="24"/>
          <w:szCs w:val="24"/>
        </w:rPr>
        <w:t xml:space="preserve"> que o risco de </w:t>
      </w:r>
      <w:proofErr w:type="spellStart"/>
      <w:r w:rsidRPr="00A81783">
        <w:rPr>
          <w:rFonts w:ascii="Times New Roman" w:hAnsi="Times New Roman"/>
          <w:sz w:val="24"/>
          <w:szCs w:val="24"/>
        </w:rPr>
        <w:t>cheias</w:t>
      </w:r>
      <w:proofErr w:type="spellEnd"/>
      <w:r w:rsidRPr="00A81783">
        <w:rPr>
          <w:rFonts w:ascii="Times New Roman" w:hAnsi="Times New Roman"/>
          <w:sz w:val="24"/>
          <w:szCs w:val="24"/>
        </w:rPr>
        <w:t xml:space="preserve"> </w:t>
      </w:r>
      <w:proofErr w:type="spellStart"/>
      <w:r w:rsidRPr="00A81783">
        <w:rPr>
          <w:rFonts w:ascii="Times New Roman" w:hAnsi="Times New Roman"/>
          <w:sz w:val="24"/>
          <w:szCs w:val="24"/>
        </w:rPr>
        <w:t>decorre</w:t>
      </w:r>
      <w:proofErr w:type="spellEnd"/>
      <w:r w:rsidRPr="00A81783">
        <w:rPr>
          <w:rFonts w:ascii="Times New Roman" w:hAnsi="Times New Roman"/>
          <w:sz w:val="24"/>
          <w:szCs w:val="24"/>
        </w:rPr>
        <w:t xml:space="preserve"> das diferentes actividades que </w:t>
      </w:r>
      <w:proofErr w:type="spellStart"/>
      <w:r w:rsidRPr="00A81783">
        <w:rPr>
          <w:rFonts w:ascii="Times New Roman" w:hAnsi="Times New Roman"/>
          <w:sz w:val="24"/>
          <w:szCs w:val="24"/>
        </w:rPr>
        <w:t>decorrem</w:t>
      </w:r>
      <w:proofErr w:type="spellEnd"/>
      <w:r w:rsidRPr="00A81783">
        <w:rPr>
          <w:rFonts w:ascii="Times New Roman" w:hAnsi="Times New Roman"/>
          <w:sz w:val="24"/>
          <w:szCs w:val="24"/>
        </w:rPr>
        <w:t xml:space="preserve"> na </w:t>
      </w:r>
      <w:proofErr w:type="spellStart"/>
      <w:r w:rsidRPr="00A81783">
        <w:rPr>
          <w:rFonts w:ascii="Times New Roman" w:hAnsi="Times New Roman"/>
          <w:sz w:val="24"/>
          <w:szCs w:val="24"/>
        </w:rPr>
        <w:t>bacia</w:t>
      </w:r>
      <w:proofErr w:type="spellEnd"/>
      <w:r w:rsidRPr="00A81783">
        <w:rPr>
          <w:rFonts w:ascii="Times New Roman" w:hAnsi="Times New Roman"/>
          <w:sz w:val="24"/>
          <w:szCs w:val="24"/>
        </w:rPr>
        <w:t xml:space="preserve">, e que as alternativas </w:t>
      </w:r>
      <w:proofErr w:type="spellStart"/>
      <w:r w:rsidRPr="00A81783">
        <w:rPr>
          <w:rFonts w:ascii="Times New Roman" w:hAnsi="Times New Roman"/>
          <w:sz w:val="24"/>
          <w:szCs w:val="24"/>
        </w:rPr>
        <w:t>propostas</w:t>
      </w:r>
      <w:proofErr w:type="spellEnd"/>
      <w:r w:rsidRPr="00A81783">
        <w:rPr>
          <w:rFonts w:ascii="Times New Roman" w:hAnsi="Times New Roman"/>
          <w:sz w:val="24"/>
          <w:szCs w:val="24"/>
        </w:rPr>
        <w:t xml:space="preserve"> </w:t>
      </w:r>
      <w:proofErr w:type="spellStart"/>
      <w:r w:rsidRPr="00A81783">
        <w:rPr>
          <w:rFonts w:ascii="Times New Roman" w:hAnsi="Times New Roman"/>
          <w:sz w:val="24"/>
          <w:szCs w:val="24"/>
        </w:rPr>
        <w:t>só</w:t>
      </w:r>
      <w:proofErr w:type="spellEnd"/>
      <w:r w:rsidRPr="00A81783">
        <w:rPr>
          <w:rFonts w:ascii="Times New Roman" w:hAnsi="Times New Roman"/>
          <w:sz w:val="24"/>
          <w:szCs w:val="24"/>
        </w:rPr>
        <w:t xml:space="preserve"> </w:t>
      </w:r>
      <w:proofErr w:type="spellStart"/>
      <w:r w:rsidRPr="00A81783">
        <w:rPr>
          <w:rFonts w:ascii="Times New Roman" w:hAnsi="Times New Roman"/>
          <w:sz w:val="24"/>
          <w:szCs w:val="24"/>
        </w:rPr>
        <w:t>serão</w:t>
      </w:r>
      <w:proofErr w:type="spellEnd"/>
      <w:r w:rsidRPr="00A81783">
        <w:rPr>
          <w:rFonts w:ascii="Times New Roman" w:hAnsi="Times New Roman"/>
          <w:sz w:val="24"/>
          <w:szCs w:val="24"/>
        </w:rPr>
        <w:t xml:space="preserve"> </w:t>
      </w:r>
      <w:proofErr w:type="spellStart"/>
      <w:r w:rsidRPr="00A81783">
        <w:rPr>
          <w:rFonts w:ascii="Times New Roman" w:hAnsi="Times New Roman"/>
          <w:sz w:val="24"/>
          <w:szCs w:val="24"/>
        </w:rPr>
        <w:t>sustentáveis</w:t>
      </w:r>
      <w:proofErr w:type="spellEnd"/>
      <w:r w:rsidRPr="00A81783">
        <w:rPr>
          <w:rFonts w:ascii="Times New Roman" w:hAnsi="Times New Roman"/>
          <w:sz w:val="24"/>
          <w:szCs w:val="24"/>
        </w:rPr>
        <w:t xml:space="preserve"> ​​se </w:t>
      </w:r>
      <w:proofErr w:type="spellStart"/>
      <w:r w:rsidRPr="00A81783">
        <w:rPr>
          <w:rFonts w:ascii="Times New Roman" w:hAnsi="Times New Roman"/>
          <w:sz w:val="24"/>
          <w:szCs w:val="24"/>
        </w:rPr>
        <w:t>a</w:t>
      </w:r>
      <w:proofErr w:type="spellEnd"/>
      <w:r w:rsidRPr="00A81783">
        <w:rPr>
          <w:rFonts w:ascii="Times New Roman" w:hAnsi="Times New Roman"/>
          <w:sz w:val="24"/>
          <w:szCs w:val="24"/>
        </w:rPr>
        <w:t xml:space="preserve"> </w:t>
      </w:r>
      <w:proofErr w:type="spellStart"/>
      <w:r w:rsidRPr="00A81783">
        <w:rPr>
          <w:rFonts w:ascii="Times New Roman" w:hAnsi="Times New Roman"/>
          <w:sz w:val="24"/>
          <w:szCs w:val="24"/>
        </w:rPr>
        <w:t>bacia</w:t>
      </w:r>
      <w:proofErr w:type="spellEnd"/>
      <w:r w:rsidRPr="00A81783">
        <w:rPr>
          <w:rFonts w:ascii="Times New Roman" w:hAnsi="Times New Roman"/>
          <w:sz w:val="24"/>
          <w:szCs w:val="24"/>
        </w:rPr>
        <w:t xml:space="preserve"> é considerada como </w:t>
      </w:r>
      <w:proofErr w:type="spellStart"/>
      <w:r w:rsidRPr="00A81783">
        <w:rPr>
          <w:rFonts w:ascii="Times New Roman" w:hAnsi="Times New Roman"/>
          <w:sz w:val="24"/>
          <w:szCs w:val="24"/>
        </w:rPr>
        <w:t>um</w:t>
      </w:r>
      <w:proofErr w:type="spellEnd"/>
      <w:r w:rsidRPr="00A81783">
        <w:rPr>
          <w:rFonts w:ascii="Times New Roman" w:hAnsi="Times New Roman"/>
          <w:sz w:val="24"/>
          <w:szCs w:val="24"/>
        </w:rPr>
        <w:t xml:space="preserve"> todo, em que as </w:t>
      </w:r>
      <w:proofErr w:type="spellStart"/>
      <w:r w:rsidRPr="00A81783">
        <w:rPr>
          <w:rFonts w:ascii="Times New Roman" w:hAnsi="Times New Roman"/>
          <w:sz w:val="24"/>
          <w:szCs w:val="24"/>
        </w:rPr>
        <w:t>atividades</w:t>
      </w:r>
      <w:proofErr w:type="spellEnd"/>
      <w:r w:rsidRPr="00A81783">
        <w:rPr>
          <w:rFonts w:ascii="Times New Roman" w:hAnsi="Times New Roman"/>
          <w:sz w:val="24"/>
          <w:szCs w:val="24"/>
        </w:rPr>
        <w:t xml:space="preserve"> </w:t>
      </w:r>
      <w:proofErr w:type="spellStart"/>
      <w:r w:rsidRPr="00A81783">
        <w:rPr>
          <w:rFonts w:ascii="Times New Roman" w:hAnsi="Times New Roman"/>
          <w:sz w:val="24"/>
          <w:szCs w:val="24"/>
        </w:rPr>
        <w:t>ocorridas</w:t>
      </w:r>
      <w:proofErr w:type="spellEnd"/>
      <w:r w:rsidRPr="00A81783">
        <w:rPr>
          <w:rFonts w:ascii="Times New Roman" w:hAnsi="Times New Roman"/>
          <w:sz w:val="24"/>
          <w:szCs w:val="24"/>
        </w:rPr>
        <w:t xml:space="preserve"> em </w:t>
      </w:r>
      <w:proofErr w:type="spellStart"/>
      <w:r w:rsidRPr="00A81783">
        <w:rPr>
          <w:rFonts w:ascii="Times New Roman" w:hAnsi="Times New Roman"/>
          <w:sz w:val="24"/>
          <w:szCs w:val="24"/>
        </w:rPr>
        <w:t>suas</w:t>
      </w:r>
      <w:proofErr w:type="spellEnd"/>
      <w:r w:rsidRPr="00A81783">
        <w:rPr>
          <w:rFonts w:ascii="Times New Roman" w:hAnsi="Times New Roman"/>
          <w:sz w:val="24"/>
          <w:szCs w:val="24"/>
        </w:rPr>
        <w:t xml:space="preserve"> </w:t>
      </w:r>
      <w:proofErr w:type="spellStart"/>
      <w:r w:rsidRPr="00A81783">
        <w:rPr>
          <w:rFonts w:ascii="Times New Roman" w:hAnsi="Times New Roman"/>
          <w:sz w:val="24"/>
          <w:szCs w:val="24"/>
        </w:rPr>
        <w:t>bacias</w:t>
      </w:r>
      <w:proofErr w:type="spellEnd"/>
      <w:r w:rsidRPr="00A81783">
        <w:rPr>
          <w:rFonts w:ascii="Times New Roman" w:hAnsi="Times New Roman"/>
          <w:sz w:val="24"/>
          <w:szCs w:val="24"/>
        </w:rPr>
        <w:t xml:space="preserve"> superior e </w:t>
      </w:r>
      <w:proofErr w:type="spellStart"/>
      <w:r w:rsidRPr="00A81783">
        <w:rPr>
          <w:rFonts w:ascii="Times New Roman" w:hAnsi="Times New Roman"/>
          <w:sz w:val="24"/>
          <w:szCs w:val="24"/>
        </w:rPr>
        <w:t>média</w:t>
      </w:r>
      <w:proofErr w:type="spellEnd"/>
      <w:r w:rsidRPr="00A81783">
        <w:rPr>
          <w:rFonts w:ascii="Times New Roman" w:hAnsi="Times New Roman"/>
          <w:sz w:val="24"/>
          <w:szCs w:val="24"/>
        </w:rPr>
        <w:t xml:space="preserve"> </w:t>
      </w:r>
      <w:proofErr w:type="spellStart"/>
      <w:r w:rsidRPr="00A81783">
        <w:rPr>
          <w:rFonts w:ascii="Times New Roman" w:hAnsi="Times New Roman"/>
          <w:sz w:val="24"/>
          <w:szCs w:val="24"/>
        </w:rPr>
        <w:t>influenciam</w:t>
      </w:r>
      <w:proofErr w:type="spellEnd"/>
      <w:r w:rsidRPr="00A81783">
        <w:rPr>
          <w:rFonts w:ascii="Times New Roman" w:hAnsi="Times New Roman"/>
          <w:sz w:val="24"/>
          <w:szCs w:val="24"/>
        </w:rPr>
        <w:t xml:space="preserve"> o que </w:t>
      </w:r>
      <w:proofErr w:type="spellStart"/>
      <w:r w:rsidRPr="00A81783">
        <w:rPr>
          <w:rFonts w:ascii="Times New Roman" w:hAnsi="Times New Roman"/>
          <w:sz w:val="24"/>
          <w:szCs w:val="24"/>
        </w:rPr>
        <w:t>ocorre</w:t>
      </w:r>
      <w:proofErr w:type="spellEnd"/>
      <w:r w:rsidRPr="00A81783">
        <w:rPr>
          <w:rFonts w:ascii="Times New Roman" w:hAnsi="Times New Roman"/>
          <w:sz w:val="24"/>
          <w:szCs w:val="24"/>
        </w:rPr>
        <w:t xml:space="preserve"> </w:t>
      </w:r>
      <w:proofErr w:type="spellStart"/>
      <w:r w:rsidRPr="00A81783">
        <w:rPr>
          <w:rFonts w:ascii="Times New Roman" w:hAnsi="Times New Roman"/>
          <w:sz w:val="24"/>
          <w:szCs w:val="24"/>
        </w:rPr>
        <w:t>nas</w:t>
      </w:r>
      <w:proofErr w:type="spellEnd"/>
      <w:r w:rsidRPr="00A81783">
        <w:rPr>
          <w:rFonts w:ascii="Times New Roman" w:hAnsi="Times New Roman"/>
          <w:sz w:val="24"/>
          <w:szCs w:val="24"/>
        </w:rPr>
        <w:t xml:space="preserve"> </w:t>
      </w:r>
      <w:proofErr w:type="spellStart"/>
      <w:r w:rsidRPr="00A81783">
        <w:rPr>
          <w:rFonts w:ascii="Times New Roman" w:hAnsi="Times New Roman"/>
          <w:sz w:val="24"/>
          <w:szCs w:val="24"/>
        </w:rPr>
        <w:t>enchentes</w:t>
      </w:r>
      <w:proofErr w:type="spellEnd"/>
      <w:r w:rsidRPr="00A81783">
        <w:rPr>
          <w:rFonts w:ascii="Times New Roman" w:hAnsi="Times New Roman"/>
          <w:sz w:val="24"/>
          <w:szCs w:val="24"/>
        </w:rPr>
        <w:t xml:space="preserve"> que </w:t>
      </w:r>
      <w:proofErr w:type="spellStart"/>
      <w:r w:rsidRPr="00A81783">
        <w:rPr>
          <w:rFonts w:ascii="Times New Roman" w:hAnsi="Times New Roman"/>
          <w:sz w:val="24"/>
          <w:szCs w:val="24"/>
        </w:rPr>
        <w:t>ocorrem</w:t>
      </w:r>
      <w:proofErr w:type="spellEnd"/>
      <w:r w:rsidRPr="00A81783">
        <w:rPr>
          <w:rFonts w:ascii="Times New Roman" w:hAnsi="Times New Roman"/>
          <w:sz w:val="24"/>
          <w:szCs w:val="24"/>
        </w:rPr>
        <w:t xml:space="preserve"> a </w:t>
      </w:r>
      <w:proofErr w:type="spellStart"/>
      <w:r w:rsidRPr="00A81783">
        <w:rPr>
          <w:rFonts w:ascii="Times New Roman" w:hAnsi="Times New Roman"/>
          <w:sz w:val="24"/>
          <w:szCs w:val="24"/>
        </w:rPr>
        <w:t>jusante</w:t>
      </w:r>
      <w:proofErr w:type="spellEnd"/>
      <w:r w:rsidRPr="00A81783">
        <w:rPr>
          <w:rFonts w:ascii="Times New Roman" w:hAnsi="Times New Roman"/>
          <w:sz w:val="24"/>
          <w:szCs w:val="24"/>
        </w:rPr>
        <w:t xml:space="preserve">, o que torna o </w:t>
      </w:r>
      <w:proofErr w:type="spellStart"/>
      <w:r w:rsidRPr="00A81783">
        <w:rPr>
          <w:rFonts w:ascii="Times New Roman" w:hAnsi="Times New Roman"/>
          <w:sz w:val="24"/>
          <w:szCs w:val="24"/>
        </w:rPr>
        <w:t>co-gerenciamento</w:t>
      </w:r>
      <w:proofErr w:type="spellEnd"/>
      <w:r w:rsidRPr="00A81783">
        <w:rPr>
          <w:rFonts w:ascii="Times New Roman" w:hAnsi="Times New Roman"/>
          <w:sz w:val="24"/>
          <w:szCs w:val="24"/>
        </w:rPr>
        <w:t xml:space="preserve"> </w:t>
      </w:r>
      <w:proofErr w:type="spellStart"/>
      <w:r w:rsidRPr="00A81783">
        <w:rPr>
          <w:rFonts w:ascii="Times New Roman" w:hAnsi="Times New Roman"/>
          <w:sz w:val="24"/>
          <w:szCs w:val="24"/>
        </w:rPr>
        <w:t>necessário</w:t>
      </w:r>
      <w:proofErr w:type="spellEnd"/>
      <w:r w:rsidRPr="00A81783">
        <w:rPr>
          <w:rFonts w:ascii="Times New Roman" w:hAnsi="Times New Roman"/>
          <w:sz w:val="24"/>
          <w:szCs w:val="24"/>
        </w:rPr>
        <w:t xml:space="preserve"> para o manejo e </w:t>
      </w:r>
      <w:proofErr w:type="spellStart"/>
      <w:r w:rsidRPr="00A81783">
        <w:rPr>
          <w:rFonts w:ascii="Times New Roman" w:hAnsi="Times New Roman"/>
          <w:sz w:val="24"/>
          <w:szCs w:val="24"/>
        </w:rPr>
        <w:t>gestão</w:t>
      </w:r>
      <w:proofErr w:type="spellEnd"/>
      <w:r w:rsidRPr="00A81783">
        <w:rPr>
          <w:rFonts w:ascii="Times New Roman" w:hAnsi="Times New Roman"/>
          <w:sz w:val="24"/>
          <w:szCs w:val="24"/>
        </w:rPr>
        <w:t xml:space="preserve"> da </w:t>
      </w:r>
      <w:proofErr w:type="spellStart"/>
      <w:r w:rsidRPr="00A81783">
        <w:rPr>
          <w:rFonts w:ascii="Times New Roman" w:hAnsi="Times New Roman"/>
          <w:sz w:val="24"/>
          <w:szCs w:val="24"/>
        </w:rPr>
        <w:t>bacia</w:t>
      </w:r>
      <w:proofErr w:type="spellEnd"/>
      <w:r w:rsidRPr="00A81783">
        <w:rPr>
          <w:rFonts w:ascii="Times New Roman" w:hAnsi="Times New Roman"/>
          <w:sz w:val="24"/>
          <w:szCs w:val="24"/>
        </w:rPr>
        <w:t>.</w:t>
      </w:r>
    </w:p>
    <w:p w:rsidR="001E70A1" w:rsidRDefault="00A81783" w:rsidP="00A81783">
      <w:pPr>
        <w:pStyle w:val="Prrafodelista"/>
        <w:spacing w:after="0" w:line="360" w:lineRule="auto"/>
        <w:ind w:left="0"/>
        <w:jc w:val="both"/>
        <w:rPr>
          <w:rFonts w:ascii="Times New Roman" w:hAnsi="Times New Roman"/>
          <w:sz w:val="24"/>
          <w:szCs w:val="24"/>
        </w:rPr>
      </w:pPr>
      <w:proofErr w:type="spellStart"/>
      <w:r w:rsidRPr="00A81783">
        <w:rPr>
          <w:rFonts w:ascii="Times New Roman" w:hAnsi="Times New Roman"/>
          <w:b/>
          <w:sz w:val="24"/>
          <w:szCs w:val="24"/>
        </w:rPr>
        <w:t>Palavras</w:t>
      </w:r>
      <w:proofErr w:type="spellEnd"/>
      <w:r w:rsidRPr="00A81783">
        <w:rPr>
          <w:rFonts w:ascii="Times New Roman" w:hAnsi="Times New Roman"/>
          <w:b/>
          <w:sz w:val="24"/>
          <w:szCs w:val="24"/>
        </w:rPr>
        <w:t>-chave:</w:t>
      </w:r>
      <w:r w:rsidRPr="00A81783">
        <w:rPr>
          <w:rFonts w:ascii="Times New Roman" w:hAnsi="Times New Roman"/>
          <w:sz w:val="24"/>
          <w:szCs w:val="24"/>
        </w:rPr>
        <w:t xml:space="preserve"> Risco; </w:t>
      </w:r>
      <w:proofErr w:type="spellStart"/>
      <w:r w:rsidRPr="00A81783">
        <w:rPr>
          <w:rFonts w:ascii="Times New Roman" w:hAnsi="Times New Roman"/>
          <w:sz w:val="24"/>
          <w:szCs w:val="24"/>
        </w:rPr>
        <w:t>inundações</w:t>
      </w:r>
      <w:proofErr w:type="spellEnd"/>
      <w:r w:rsidRPr="00A81783">
        <w:rPr>
          <w:rFonts w:ascii="Times New Roman" w:hAnsi="Times New Roman"/>
          <w:sz w:val="24"/>
          <w:szCs w:val="24"/>
        </w:rPr>
        <w:t xml:space="preserve">; </w:t>
      </w:r>
      <w:proofErr w:type="spellStart"/>
      <w:r w:rsidRPr="00A81783">
        <w:rPr>
          <w:rFonts w:ascii="Times New Roman" w:hAnsi="Times New Roman"/>
          <w:sz w:val="24"/>
          <w:szCs w:val="24"/>
        </w:rPr>
        <w:t>estratégias</w:t>
      </w:r>
      <w:proofErr w:type="spellEnd"/>
      <w:r w:rsidRPr="00A81783">
        <w:rPr>
          <w:rFonts w:ascii="Times New Roman" w:hAnsi="Times New Roman"/>
          <w:sz w:val="24"/>
          <w:szCs w:val="24"/>
        </w:rPr>
        <w:t xml:space="preserve">; </w:t>
      </w:r>
      <w:proofErr w:type="spellStart"/>
      <w:r w:rsidRPr="00A81783">
        <w:rPr>
          <w:rFonts w:ascii="Times New Roman" w:hAnsi="Times New Roman"/>
          <w:sz w:val="24"/>
          <w:szCs w:val="24"/>
        </w:rPr>
        <w:t>mitigação</w:t>
      </w:r>
      <w:proofErr w:type="spellEnd"/>
      <w:r w:rsidRPr="00A81783">
        <w:rPr>
          <w:rFonts w:ascii="Times New Roman" w:hAnsi="Times New Roman"/>
          <w:sz w:val="24"/>
          <w:szCs w:val="24"/>
        </w:rPr>
        <w:t xml:space="preserve">; </w:t>
      </w:r>
      <w:proofErr w:type="spellStart"/>
      <w:r w:rsidRPr="00A81783">
        <w:rPr>
          <w:rFonts w:ascii="Times New Roman" w:hAnsi="Times New Roman"/>
          <w:sz w:val="24"/>
          <w:szCs w:val="24"/>
        </w:rPr>
        <w:t>bacia</w:t>
      </w:r>
      <w:proofErr w:type="spellEnd"/>
      <w:r w:rsidRPr="00A81783">
        <w:rPr>
          <w:rFonts w:ascii="Times New Roman" w:hAnsi="Times New Roman"/>
          <w:sz w:val="24"/>
          <w:szCs w:val="24"/>
        </w:rPr>
        <w:t xml:space="preserve">; </w:t>
      </w:r>
      <w:proofErr w:type="spellStart"/>
      <w:r w:rsidRPr="00A81783">
        <w:rPr>
          <w:rFonts w:ascii="Times New Roman" w:hAnsi="Times New Roman"/>
          <w:sz w:val="24"/>
          <w:szCs w:val="24"/>
        </w:rPr>
        <w:t>gestão</w:t>
      </w:r>
      <w:proofErr w:type="spellEnd"/>
      <w:r w:rsidRPr="00A81783">
        <w:rPr>
          <w:rFonts w:ascii="Times New Roman" w:hAnsi="Times New Roman"/>
          <w:sz w:val="24"/>
          <w:szCs w:val="24"/>
        </w:rPr>
        <w:t>.</w:t>
      </w:r>
    </w:p>
    <w:p w:rsidR="0038616E" w:rsidRDefault="0038616E" w:rsidP="00A81783">
      <w:pPr>
        <w:pStyle w:val="Prrafodelista"/>
        <w:spacing w:after="0" w:line="360" w:lineRule="auto"/>
        <w:ind w:left="0"/>
        <w:jc w:val="both"/>
        <w:rPr>
          <w:rFonts w:ascii="Times New Roman" w:hAnsi="Times New Roman"/>
          <w:sz w:val="24"/>
          <w:szCs w:val="24"/>
        </w:rPr>
      </w:pPr>
    </w:p>
    <w:p w:rsidR="006035D5" w:rsidRPr="006035D5" w:rsidRDefault="004040B6" w:rsidP="0076049A">
      <w:pPr>
        <w:spacing w:beforeLines="40" w:before="96" w:afterLines="40" w:after="96" w:line="360" w:lineRule="auto"/>
        <w:rPr>
          <w:rFonts w:ascii="Times New Roman" w:hAnsi="Times New Roman"/>
          <w:b/>
          <w:sz w:val="26"/>
          <w:szCs w:val="26"/>
          <w:lang w:val="es-ES"/>
        </w:rPr>
      </w:pPr>
      <w:r w:rsidRPr="004040B6">
        <w:rPr>
          <w:rFonts w:ascii="Times New Roman" w:hAnsi="Times New Roman"/>
          <w:b/>
          <w:sz w:val="26"/>
          <w:szCs w:val="26"/>
          <w:lang w:val="es-ES"/>
        </w:rPr>
        <w:lastRenderedPageBreak/>
        <w:t>Introducción</w:t>
      </w:r>
    </w:p>
    <w:p w:rsidR="0038616E" w:rsidRPr="0038616E" w:rsidRDefault="0038616E" w:rsidP="0038616E">
      <w:pPr>
        <w:spacing w:after="0" w:line="360" w:lineRule="auto"/>
        <w:jc w:val="both"/>
        <w:rPr>
          <w:rFonts w:ascii="Times New Roman" w:hAnsi="Times New Roman"/>
          <w:sz w:val="24"/>
          <w:szCs w:val="24"/>
          <w:lang w:val="es-ES"/>
        </w:rPr>
      </w:pPr>
      <w:r w:rsidRPr="0038616E">
        <w:rPr>
          <w:rFonts w:ascii="Times New Roman" w:hAnsi="Times New Roman"/>
          <w:sz w:val="24"/>
          <w:szCs w:val="24"/>
          <w:lang w:val="es-ES"/>
        </w:rPr>
        <w:t xml:space="preserve">Los creciente cambios en el clima, tanto por causas naturales como por causas antrópicas han puesta a un sin número de comunidades (principalmente aquellas ubicadas en las planicies costeras) en una situación de vulnerabilidad frente a los fenómenos hidrometeoro lógicos, los cuales han ido en incremento en los últimos años debido al cambio climático. Esta vulnerabilidad se ha manifestado en distintas ocasiones, desde hace varios siglos, y ha generado, una serie de desastres a causa de inundaciones con afectaciones en el capital económico, industrial, agrícola, así como la vida misma de sus pobladores. </w:t>
      </w:r>
    </w:p>
    <w:p w:rsidR="0038616E" w:rsidRPr="0038616E" w:rsidRDefault="0038616E" w:rsidP="0038616E">
      <w:pPr>
        <w:spacing w:after="0" w:line="360" w:lineRule="auto"/>
        <w:jc w:val="both"/>
        <w:rPr>
          <w:rFonts w:ascii="Times New Roman" w:hAnsi="Times New Roman"/>
          <w:sz w:val="24"/>
          <w:szCs w:val="24"/>
          <w:lang w:val="es-ES"/>
        </w:rPr>
      </w:pPr>
      <w:r w:rsidRPr="0038616E">
        <w:rPr>
          <w:rFonts w:ascii="Times New Roman" w:hAnsi="Times New Roman"/>
          <w:sz w:val="24"/>
          <w:szCs w:val="24"/>
          <w:lang w:val="es-ES"/>
        </w:rPr>
        <w:t xml:space="preserve">Ecuador no escapa a esta realidad, por sus condiciones naturales según la Secretaria de Gestión de Riesgos SNGR (2014) es un país que posee un alto índice de vulnerabilidad ante amenazas de origen natural y antrópico; a tal punto que, durante el periodo 1900-2009 se registraron aproximadamente 65 desastres de gran magnitud, de los cuales el 60% fueron provocados por fenómenos </w:t>
      </w:r>
      <w:proofErr w:type="spellStart"/>
      <w:r w:rsidRPr="0038616E">
        <w:rPr>
          <w:rFonts w:ascii="Times New Roman" w:hAnsi="Times New Roman"/>
          <w:sz w:val="24"/>
          <w:szCs w:val="24"/>
          <w:lang w:val="es-ES"/>
        </w:rPr>
        <w:t>hidrometereológicos</w:t>
      </w:r>
      <w:proofErr w:type="spellEnd"/>
      <w:r w:rsidRPr="0038616E">
        <w:rPr>
          <w:rFonts w:ascii="Times New Roman" w:hAnsi="Times New Roman"/>
          <w:sz w:val="24"/>
          <w:szCs w:val="24"/>
          <w:lang w:val="es-ES"/>
        </w:rPr>
        <w:t xml:space="preserve">, entre ellos: inundaciones, sequías y deslizamientos húmedos </w:t>
      </w:r>
      <w:proofErr w:type="gramStart"/>
      <w:r w:rsidRPr="0038616E">
        <w:rPr>
          <w:rFonts w:ascii="Times New Roman" w:hAnsi="Times New Roman"/>
          <w:sz w:val="24"/>
          <w:szCs w:val="24"/>
          <w:lang w:val="es-ES"/>
        </w:rPr>
        <w:t>asociados</w:t>
      </w:r>
      <w:proofErr w:type="gramEnd"/>
      <w:r w:rsidRPr="0038616E">
        <w:rPr>
          <w:rFonts w:ascii="Times New Roman" w:hAnsi="Times New Roman"/>
          <w:sz w:val="24"/>
          <w:szCs w:val="24"/>
          <w:lang w:val="es-ES"/>
        </w:rPr>
        <w:t xml:space="preserve"> con la variabilidad climática que afectan extensas regiones del país.; y el 40% por eventos geofísicos, ocasionando severas perdidas económicas y humanas.</w:t>
      </w:r>
    </w:p>
    <w:p w:rsidR="0038616E" w:rsidRPr="0038616E" w:rsidRDefault="0038616E" w:rsidP="0038616E">
      <w:pPr>
        <w:spacing w:after="0" w:line="360" w:lineRule="auto"/>
        <w:jc w:val="both"/>
        <w:rPr>
          <w:rFonts w:ascii="Times New Roman" w:hAnsi="Times New Roman"/>
          <w:sz w:val="24"/>
          <w:szCs w:val="24"/>
          <w:lang w:val="es-ES"/>
        </w:rPr>
      </w:pPr>
      <w:r w:rsidRPr="0038616E">
        <w:rPr>
          <w:rFonts w:ascii="Times New Roman" w:hAnsi="Times New Roman"/>
          <w:sz w:val="24"/>
          <w:szCs w:val="24"/>
          <w:lang w:val="es-ES"/>
        </w:rPr>
        <w:t>En el litoral ecuatoriano, las precipitaciones en las estaciones invernales generalmente se concentran entre los meses de febrero a mayo; no obstante en circunstancias especiales como por ejemplo el fenómeno “El Niño”, provocan lluvias extremadamente fuertes, que incluso pueden extenderse por más tiempo y provocar graves inundaciones en zonas aluviales de los ríos y sus tributarios. Durante estas temporadas lluviosas intensas, los daños a la infraestructura social, vial y productiva fueron cuantiosos (Lucas, 2017).</w:t>
      </w:r>
    </w:p>
    <w:p w:rsidR="0038616E" w:rsidRPr="0038616E" w:rsidRDefault="0038616E" w:rsidP="0038616E">
      <w:pPr>
        <w:spacing w:after="0" w:line="360" w:lineRule="auto"/>
        <w:jc w:val="both"/>
        <w:rPr>
          <w:rFonts w:ascii="Times New Roman" w:hAnsi="Times New Roman"/>
          <w:sz w:val="24"/>
          <w:szCs w:val="24"/>
          <w:lang w:val="es-ES"/>
        </w:rPr>
      </w:pPr>
      <w:r w:rsidRPr="0038616E">
        <w:rPr>
          <w:rFonts w:ascii="Times New Roman" w:hAnsi="Times New Roman"/>
          <w:sz w:val="24"/>
          <w:szCs w:val="24"/>
          <w:lang w:val="es-ES"/>
        </w:rPr>
        <w:t xml:space="preserve">El evento “El Niño” 1997 – 1998 dejó alrededor de 300 muertos y desaparecidos, una gran destrucción de infraestructura productiva, vial y habitacional que además del dolor producido por </w:t>
      </w:r>
      <w:proofErr w:type="gramStart"/>
      <w:r w:rsidRPr="0038616E">
        <w:rPr>
          <w:rFonts w:ascii="Times New Roman" w:hAnsi="Times New Roman"/>
          <w:sz w:val="24"/>
          <w:szCs w:val="24"/>
          <w:lang w:val="es-ES"/>
        </w:rPr>
        <w:t>la</w:t>
      </w:r>
      <w:proofErr w:type="gramEnd"/>
      <w:r w:rsidRPr="0038616E">
        <w:rPr>
          <w:rFonts w:ascii="Times New Roman" w:hAnsi="Times New Roman"/>
          <w:sz w:val="24"/>
          <w:szCs w:val="24"/>
          <w:lang w:val="es-ES"/>
        </w:rPr>
        <w:t xml:space="preserve"> pérdida de vidas humanas, los evacuados y damnificados sumaron varios miles que se vieron obligados a acudir a albergues temporales o familiares, ante la destrucción de sus viviendas, pueblos y cultivos (</w:t>
      </w:r>
      <w:proofErr w:type="spellStart"/>
      <w:r w:rsidRPr="0038616E">
        <w:rPr>
          <w:rFonts w:ascii="Times New Roman" w:hAnsi="Times New Roman"/>
          <w:sz w:val="24"/>
          <w:szCs w:val="24"/>
          <w:lang w:val="es-ES"/>
        </w:rPr>
        <w:t>Pauker</w:t>
      </w:r>
      <w:proofErr w:type="spellEnd"/>
      <w:r w:rsidRPr="0038616E">
        <w:rPr>
          <w:rFonts w:ascii="Times New Roman" w:hAnsi="Times New Roman"/>
          <w:sz w:val="24"/>
          <w:szCs w:val="24"/>
          <w:lang w:val="es-ES"/>
        </w:rPr>
        <w:t>, 2008).</w:t>
      </w:r>
      <w:r w:rsidRPr="0038616E">
        <w:rPr>
          <w:rFonts w:ascii="Times New Roman" w:hAnsi="Times New Roman"/>
          <w:sz w:val="24"/>
          <w:szCs w:val="24"/>
          <w:lang w:val="es-ES"/>
        </w:rPr>
        <w:tab/>
      </w:r>
    </w:p>
    <w:p w:rsidR="0038616E" w:rsidRPr="0038616E" w:rsidRDefault="0038616E" w:rsidP="0038616E">
      <w:pPr>
        <w:spacing w:after="0" w:line="360" w:lineRule="auto"/>
        <w:jc w:val="both"/>
        <w:rPr>
          <w:rFonts w:ascii="Times New Roman" w:hAnsi="Times New Roman"/>
          <w:sz w:val="24"/>
          <w:szCs w:val="24"/>
          <w:lang w:val="es-ES"/>
        </w:rPr>
      </w:pPr>
      <w:r w:rsidRPr="0038616E">
        <w:rPr>
          <w:rFonts w:ascii="Times New Roman" w:hAnsi="Times New Roman"/>
          <w:sz w:val="24"/>
          <w:szCs w:val="24"/>
          <w:lang w:val="es-ES"/>
        </w:rPr>
        <w:t xml:space="preserve">En este sentido, la provincia de Manabí es una de las provincias cuya amenaza potencial son las inundaciones, que ocurren principalmente por el desbordamiento de los ríos debido al exceso de precipitaciones. Chone cantón ubicado en un valle al norte de la mencionada provincia, está </w:t>
      </w:r>
      <w:r w:rsidRPr="0038616E">
        <w:rPr>
          <w:rFonts w:ascii="Times New Roman" w:hAnsi="Times New Roman"/>
          <w:sz w:val="24"/>
          <w:szCs w:val="24"/>
          <w:lang w:val="es-ES"/>
        </w:rPr>
        <w:lastRenderedPageBreak/>
        <w:t xml:space="preserve">expuesta a una o más amenazas de origen natural de tipo sísmica, de movimiento en masa y de inundaciones.  </w:t>
      </w:r>
    </w:p>
    <w:p w:rsidR="0038616E" w:rsidRPr="0038616E" w:rsidRDefault="0038616E" w:rsidP="0038616E">
      <w:pPr>
        <w:spacing w:after="0" w:line="360" w:lineRule="auto"/>
        <w:jc w:val="both"/>
        <w:rPr>
          <w:rFonts w:ascii="Times New Roman" w:hAnsi="Times New Roman"/>
          <w:sz w:val="24"/>
          <w:szCs w:val="24"/>
          <w:lang w:val="es-ES"/>
        </w:rPr>
      </w:pPr>
      <w:r w:rsidRPr="0038616E">
        <w:rPr>
          <w:rFonts w:ascii="Times New Roman" w:hAnsi="Times New Roman"/>
          <w:sz w:val="24"/>
          <w:szCs w:val="24"/>
          <w:lang w:val="es-ES"/>
        </w:rPr>
        <w:t xml:space="preserve">Particularmente la ciudad de Chone a lo largo de su historia, ha sido afectada por una serie de inundaciones masivas y continúas que en su espacio geográfico (Provocadas por el Fenómeno de El Niño 1997-1998 en la estación inverna ecuatoriana) perjudican su rica y productiva economía basada en la agricultura y ganadería. Las incontrolables inundaciones acarrearon un sinnúmero de pestes y epidemias tropicales que han afectado a la población considerándolas incluso como normales y comunes por hoy. Entre las citadas están el dengue, paludismo, entre otras. (Plan de Desarrollo </w:t>
      </w:r>
      <w:proofErr w:type="gramStart"/>
      <w:r w:rsidRPr="0038616E">
        <w:rPr>
          <w:rFonts w:ascii="Times New Roman" w:hAnsi="Times New Roman"/>
          <w:sz w:val="24"/>
          <w:szCs w:val="24"/>
          <w:lang w:val="es-ES"/>
        </w:rPr>
        <w:t>y  Ordenamiento</w:t>
      </w:r>
      <w:proofErr w:type="gramEnd"/>
      <w:r w:rsidRPr="0038616E">
        <w:rPr>
          <w:rFonts w:ascii="Times New Roman" w:hAnsi="Times New Roman"/>
          <w:sz w:val="24"/>
          <w:szCs w:val="24"/>
          <w:lang w:val="es-ES"/>
        </w:rPr>
        <w:t xml:space="preserve"> Territorial del Cantón Chone 2014-2019).</w:t>
      </w:r>
    </w:p>
    <w:p w:rsidR="0038616E" w:rsidRPr="0038616E" w:rsidRDefault="0038616E" w:rsidP="0038616E">
      <w:pPr>
        <w:spacing w:after="0" w:line="360" w:lineRule="auto"/>
        <w:jc w:val="both"/>
        <w:rPr>
          <w:rFonts w:ascii="Times New Roman" w:hAnsi="Times New Roman"/>
          <w:sz w:val="24"/>
          <w:szCs w:val="24"/>
          <w:lang w:val="es-ES"/>
        </w:rPr>
      </w:pPr>
      <w:r w:rsidRPr="0038616E">
        <w:rPr>
          <w:rFonts w:ascii="Times New Roman" w:hAnsi="Times New Roman"/>
          <w:sz w:val="24"/>
          <w:szCs w:val="24"/>
          <w:lang w:val="es-ES"/>
        </w:rPr>
        <w:t>Por consiguiente, el presente proyecto tiende a coadyuvar con el proceso de optimización de las capacidades operativas de las autoridades y la capacitación de la población del área, que enfrenta amenazas permanente a inundaciones como el caso de la comunidad de Chone, mediante  el estudios de estrategias de mitigación de inundaciones, que se suceden desde la gestión de la inundación a través del control de la peligrosidad mediante la obra hidráulica, hacia la progresiva concepción del problema como un hecho territorial, dependiente del modelo de ocupación del suelo.</w:t>
      </w:r>
    </w:p>
    <w:p w:rsidR="0038616E" w:rsidRPr="0038616E" w:rsidRDefault="0038616E" w:rsidP="0038616E">
      <w:pPr>
        <w:spacing w:after="0" w:line="360" w:lineRule="auto"/>
        <w:jc w:val="both"/>
        <w:rPr>
          <w:rFonts w:ascii="Times New Roman" w:hAnsi="Times New Roman"/>
          <w:sz w:val="24"/>
          <w:szCs w:val="24"/>
          <w:lang w:val="es-ES"/>
        </w:rPr>
      </w:pPr>
      <w:r w:rsidRPr="0038616E">
        <w:rPr>
          <w:rFonts w:ascii="Times New Roman" w:hAnsi="Times New Roman"/>
          <w:sz w:val="24"/>
          <w:szCs w:val="24"/>
          <w:lang w:val="es-ES"/>
        </w:rPr>
        <w:t xml:space="preserve">Igualmente, se busca contribuir al desarrollo armónico de la comunidad de Chone, pero ante todo colaborar con los procesos de prevención, mitigación y control de las inundaciones que afectan potencialmente al sector agropecuario y provocan serias pérdidas económicas sin descartar los impactos ambientales que requieren de un largo tiempo para lograr su restauración económica y </w:t>
      </w:r>
      <w:proofErr w:type="gramStart"/>
      <w:r w:rsidRPr="0038616E">
        <w:rPr>
          <w:rFonts w:ascii="Times New Roman" w:hAnsi="Times New Roman"/>
          <w:sz w:val="24"/>
          <w:szCs w:val="24"/>
          <w:lang w:val="es-ES"/>
        </w:rPr>
        <w:t>social</w:t>
      </w:r>
      <w:proofErr w:type="gramEnd"/>
      <w:r w:rsidRPr="0038616E">
        <w:rPr>
          <w:rFonts w:ascii="Times New Roman" w:hAnsi="Times New Roman"/>
          <w:sz w:val="24"/>
          <w:szCs w:val="24"/>
          <w:lang w:val="es-ES"/>
        </w:rPr>
        <w:t>.</w:t>
      </w:r>
    </w:p>
    <w:p w:rsidR="00A81783" w:rsidRPr="00A81783" w:rsidRDefault="00A81783" w:rsidP="00A81783">
      <w:pPr>
        <w:spacing w:after="0" w:line="360" w:lineRule="auto"/>
        <w:jc w:val="both"/>
        <w:rPr>
          <w:rFonts w:ascii="Times New Roman" w:hAnsi="Times New Roman"/>
          <w:sz w:val="24"/>
          <w:szCs w:val="24"/>
          <w:lang w:val="es-ES"/>
        </w:rPr>
      </w:pPr>
    </w:p>
    <w:p w:rsidR="00A81783" w:rsidRPr="00F61FF8" w:rsidRDefault="00F61FF8" w:rsidP="00A81783">
      <w:pPr>
        <w:spacing w:after="0" w:line="360" w:lineRule="auto"/>
        <w:jc w:val="both"/>
        <w:rPr>
          <w:rFonts w:ascii="Times New Roman" w:hAnsi="Times New Roman"/>
          <w:b/>
          <w:sz w:val="26"/>
          <w:szCs w:val="26"/>
          <w:lang w:val="es-ES"/>
        </w:rPr>
      </w:pPr>
      <w:r w:rsidRPr="00F61FF8">
        <w:rPr>
          <w:rFonts w:ascii="Times New Roman" w:hAnsi="Times New Roman"/>
          <w:b/>
          <w:sz w:val="26"/>
          <w:szCs w:val="26"/>
          <w:lang w:val="es-ES"/>
        </w:rPr>
        <w:t>Materiales y M</w:t>
      </w:r>
      <w:r w:rsidR="00A81783" w:rsidRPr="00F61FF8">
        <w:rPr>
          <w:rFonts w:ascii="Times New Roman" w:hAnsi="Times New Roman"/>
          <w:b/>
          <w:sz w:val="26"/>
          <w:szCs w:val="26"/>
          <w:lang w:val="es-ES"/>
        </w:rPr>
        <w:t>étodos</w:t>
      </w:r>
    </w:p>
    <w:p w:rsidR="0038616E" w:rsidRPr="0038616E" w:rsidRDefault="0038616E" w:rsidP="0038616E">
      <w:pPr>
        <w:spacing w:after="0" w:line="360" w:lineRule="auto"/>
        <w:jc w:val="both"/>
        <w:rPr>
          <w:rFonts w:ascii="Times New Roman" w:hAnsi="Times New Roman"/>
          <w:sz w:val="24"/>
          <w:szCs w:val="24"/>
          <w:lang w:val="es-ES"/>
        </w:rPr>
      </w:pPr>
      <w:r w:rsidRPr="0038616E">
        <w:rPr>
          <w:rFonts w:ascii="Times New Roman" w:hAnsi="Times New Roman"/>
          <w:sz w:val="24"/>
          <w:szCs w:val="24"/>
          <w:lang w:val="es-ES"/>
        </w:rPr>
        <w:t xml:space="preserve">La presente investigación es de carácter descriptivo - documental con una visión crítica reflexiva de los temas que aquí se abordan, pues a través de la investigación documental se busca generación de nuevos conocimientos con base a otros estudios ya realizados en el mismo campo que sirvan de complemento a la que se realiza. En este sentido, se mostraran algunas consideraciones oportunas para entender y comprender el manejo sostenible de inundaciones mediante el manejo de cuencas hidrográficas. </w:t>
      </w:r>
    </w:p>
    <w:p w:rsidR="00A81783" w:rsidRPr="00A81783" w:rsidRDefault="0038616E" w:rsidP="0038616E">
      <w:pPr>
        <w:spacing w:after="0" w:line="360" w:lineRule="auto"/>
        <w:jc w:val="both"/>
        <w:rPr>
          <w:rFonts w:ascii="Times New Roman" w:hAnsi="Times New Roman"/>
          <w:sz w:val="24"/>
          <w:szCs w:val="24"/>
          <w:lang w:val="es-ES"/>
        </w:rPr>
      </w:pPr>
      <w:r w:rsidRPr="0038616E">
        <w:rPr>
          <w:rFonts w:ascii="Times New Roman" w:hAnsi="Times New Roman"/>
          <w:sz w:val="24"/>
          <w:szCs w:val="24"/>
          <w:lang w:val="es-ES"/>
        </w:rPr>
        <w:t xml:space="preserve">En este sentido, se seleccionó un listado de conceptos claves asociada a los objetivos como: considerar los enfoques para la gestión de inundaciones, la reducción del riesgo de desastres, </w:t>
      </w:r>
      <w:r w:rsidRPr="0038616E">
        <w:rPr>
          <w:rFonts w:ascii="Times New Roman" w:hAnsi="Times New Roman"/>
          <w:sz w:val="24"/>
          <w:szCs w:val="24"/>
          <w:lang w:val="es-ES"/>
        </w:rPr>
        <w:lastRenderedPageBreak/>
        <w:t xml:space="preserve">abordar la visión </w:t>
      </w:r>
      <w:proofErr w:type="spellStart"/>
      <w:r w:rsidRPr="0038616E">
        <w:rPr>
          <w:rFonts w:ascii="Times New Roman" w:hAnsi="Times New Roman"/>
          <w:sz w:val="24"/>
          <w:szCs w:val="24"/>
          <w:lang w:val="es-ES"/>
        </w:rPr>
        <w:t>ecosistémica</w:t>
      </w:r>
      <w:proofErr w:type="spellEnd"/>
      <w:r w:rsidRPr="0038616E">
        <w:rPr>
          <w:rFonts w:ascii="Times New Roman" w:hAnsi="Times New Roman"/>
          <w:sz w:val="24"/>
          <w:szCs w:val="24"/>
          <w:lang w:val="es-ES"/>
        </w:rPr>
        <w:t xml:space="preserve"> en la gestión integral de los recursos hídricos y analizar algunos factores que contribuyen a mitigar las inundaciones.</w:t>
      </w:r>
      <w:r w:rsidR="00A81783" w:rsidRPr="00A81783">
        <w:rPr>
          <w:rFonts w:ascii="Times New Roman" w:hAnsi="Times New Roman"/>
          <w:sz w:val="24"/>
          <w:szCs w:val="24"/>
          <w:lang w:val="es-ES"/>
        </w:rPr>
        <w:t xml:space="preserve"> </w:t>
      </w:r>
    </w:p>
    <w:p w:rsidR="00A81783" w:rsidRPr="00A81783" w:rsidRDefault="00A81783" w:rsidP="00A81783">
      <w:pPr>
        <w:spacing w:after="0" w:line="360" w:lineRule="auto"/>
        <w:jc w:val="both"/>
        <w:rPr>
          <w:rFonts w:ascii="Times New Roman" w:hAnsi="Times New Roman"/>
          <w:sz w:val="24"/>
          <w:szCs w:val="24"/>
          <w:lang w:val="es-ES"/>
        </w:rPr>
      </w:pPr>
    </w:p>
    <w:p w:rsidR="00A81783" w:rsidRPr="00F61FF8" w:rsidRDefault="00A81783" w:rsidP="00A81783">
      <w:pPr>
        <w:spacing w:after="0" w:line="360" w:lineRule="auto"/>
        <w:jc w:val="both"/>
        <w:rPr>
          <w:rFonts w:ascii="Times New Roman" w:hAnsi="Times New Roman"/>
          <w:b/>
          <w:sz w:val="26"/>
          <w:szCs w:val="26"/>
          <w:lang w:val="es-ES"/>
        </w:rPr>
      </w:pPr>
      <w:r w:rsidRPr="00F61FF8">
        <w:rPr>
          <w:rFonts w:ascii="Times New Roman" w:hAnsi="Times New Roman"/>
          <w:b/>
          <w:sz w:val="26"/>
          <w:szCs w:val="26"/>
          <w:lang w:val="es-ES"/>
        </w:rPr>
        <w:t>Análisi</w:t>
      </w:r>
      <w:r w:rsidR="00F61FF8">
        <w:rPr>
          <w:rFonts w:ascii="Times New Roman" w:hAnsi="Times New Roman"/>
          <w:b/>
          <w:sz w:val="26"/>
          <w:szCs w:val="26"/>
          <w:lang w:val="es-ES"/>
        </w:rPr>
        <w:t>s y discusión de los resultados</w:t>
      </w:r>
    </w:p>
    <w:p w:rsidR="0038616E" w:rsidRPr="0038616E" w:rsidRDefault="0038616E" w:rsidP="0038616E">
      <w:pPr>
        <w:spacing w:after="0" w:line="360" w:lineRule="auto"/>
        <w:jc w:val="both"/>
        <w:rPr>
          <w:rFonts w:ascii="Times New Roman" w:hAnsi="Times New Roman"/>
          <w:b/>
          <w:i/>
          <w:sz w:val="24"/>
          <w:szCs w:val="24"/>
          <w:lang w:val="es-ES"/>
        </w:rPr>
      </w:pPr>
      <w:r w:rsidRPr="0038616E">
        <w:rPr>
          <w:rFonts w:ascii="Times New Roman" w:hAnsi="Times New Roman"/>
          <w:b/>
          <w:i/>
          <w:sz w:val="24"/>
          <w:szCs w:val="24"/>
          <w:lang w:val="es-ES"/>
        </w:rPr>
        <w:t>Breve Caracterización de los Elementos Físico-Naturales y Socio Económicos de la Ciudad de Chone</w:t>
      </w:r>
    </w:p>
    <w:p w:rsidR="0038616E" w:rsidRPr="0038616E" w:rsidRDefault="0038616E" w:rsidP="0038616E">
      <w:pPr>
        <w:spacing w:after="0" w:line="360" w:lineRule="auto"/>
        <w:jc w:val="both"/>
        <w:rPr>
          <w:rFonts w:ascii="Times New Roman" w:hAnsi="Times New Roman"/>
          <w:sz w:val="24"/>
          <w:szCs w:val="24"/>
          <w:lang w:val="es-ES"/>
        </w:rPr>
      </w:pPr>
      <w:r w:rsidRPr="0038616E">
        <w:rPr>
          <w:rFonts w:ascii="Times New Roman" w:hAnsi="Times New Roman"/>
          <w:sz w:val="24"/>
          <w:szCs w:val="24"/>
          <w:lang w:val="es-ES"/>
        </w:rPr>
        <w:t>Para la Organización Meteorológica Mundial (OMM, 2009)</w:t>
      </w:r>
      <w:proofErr w:type="gramStart"/>
      <w:r w:rsidRPr="0038616E">
        <w:rPr>
          <w:rFonts w:ascii="Times New Roman" w:hAnsi="Times New Roman"/>
          <w:sz w:val="24"/>
          <w:szCs w:val="24"/>
          <w:lang w:val="es-ES"/>
        </w:rPr>
        <w:t>,las</w:t>
      </w:r>
      <w:proofErr w:type="gramEnd"/>
      <w:r w:rsidRPr="0038616E">
        <w:rPr>
          <w:rFonts w:ascii="Times New Roman" w:hAnsi="Times New Roman"/>
          <w:sz w:val="24"/>
          <w:szCs w:val="24"/>
          <w:lang w:val="es-ES"/>
        </w:rPr>
        <w:t xml:space="preserve"> inundaciones representan uno de los mayores peligros naturales para el desarrollo sostenible, y en Ecuador los desastres de mayor impacto se han asociado a fenómenos </w:t>
      </w:r>
      <w:proofErr w:type="spellStart"/>
      <w:r w:rsidRPr="0038616E">
        <w:rPr>
          <w:rFonts w:ascii="Times New Roman" w:hAnsi="Times New Roman"/>
          <w:sz w:val="24"/>
          <w:szCs w:val="24"/>
          <w:lang w:val="es-ES"/>
        </w:rPr>
        <w:t>hidrometeorlógicos</w:t>
      </w:r>
      <w:proofErr w:type="spellEnd"/>
      <w:r w:rsidRPr="0038616E">
        <w:rPr>
          <w:rFonts w:ascii="Times New Roman" w:hAnsi="Times New Roman"/>
          <w:sz w:val="24"/>
          <w:szCs w:val="24"/>
          <w:lang w:val="es-ES"/>
        </w:rPr>
        <w:t xml:space="preserve">, sismos, erupciones volcánicas y deslizamientos. Entre los años 1900 y 2011, el 77% de los desastres en el mundo estuvieron relacionados con fenómenos </w:t>
      </w:r>
      <w:proofErr w:type="spellStart"/>
      <w:r w:rsidRPr="0038616E">
        <w:rPr>
          <w:rFonts w:ascii="Times New Roman" w:hAnsi="Times New Roman"/>
          <w:sz w:val="24"/>
          <w:szCs w:val="24"/>
          <w:lang w:val="es-ES"/>
        </w:rPr>
        <w:t>hidrometeorológicos</w:t>
      </w:r>
      <w:proofErr w:type="spellEnd"/>
      <w:r w:rsidRPr="0038616E">
        <w:rPr>
          <w:rFonts w:ascii="Times New Roman" w:hAnsi="Times New Roman"/>
          <w:sz w:val="24"/>
          <w:szCs w:val="24"/>
          <w:lang w:val="es-ES"/>
        </w:rPr>
        <w:t xml:space="preserve"> (EM-DAT, 2011). </w:t>
      </w:r>
    </w:p>
    <w:p w:rsidR="0038616E" w:rsidRPr="0038616E" w:rsidRDefault="0038616E" w:rsidP="0038616E">
      <w:pPr>
        <w:spacing w:after="0" w:line="360" w:lineRule="auto"/>
        <w:jc w:val="both"/>
        <w:rPr>
          <w:rFonts w:ascii="Times New Roman" w:hAnsi="Times New Roman"/>
          <w:sz w:val="24"/>
          <w:szCs w:val="24"/>
          <w:lang w:val="es-ES"/>
        </w:rPr>
      </w:pPr>
      <w:r w:rsidRPr="0038616E">
        <w:rPr>
          <w:rFonts w:ascii="Times New Roman" w:hAnsi="Times New Roman"/>
          <w:sz w:val="24"/>
          <w:szCs w:val="24"/>
          <w:lang w:val="es-ES"/>
        </w:rPr>
        <w:t xml:space="preserve">En el Ecuador el fenómeno de las inundaciones es un problema complejo de incidencia meteorológica, oceanográfica e hidrológica. Inciden por ejemplo las corrientes marinas del Pacífico oriental, debilitamiento de los vientos alisios, mayor evaporación impuesta por las elevadas temperaturas y el efecto orográfico de los Andes, originando intensas y persistentes precipitaciones en toda la costa de país. En lo hidrológico es un problema de mecánica fluvial, en el que intervienen fenómenos como el desbordamiento de los ríos, acumulación de aguas lluvias e influencia de las mareas (Gallardo, 1987). Pero, ¿Qué son las inundaciones? </w:t>
      </w:r>
    </w:p>
    <w:p w:rsidR="00A81783" w:rsidRPr="00A81783" w:rsidRDefault="0038616E" w:rsidP="0038616E">
      <w:pPr>
        <w:spacing w:after="0" w:line="360" w:lineRule="auto"/>
        <w:jc w:val="both"/>
        <w:rPr>
          <w:rFonts w:ascii="Times New Roman" w:hAnsi="Times New Roman"/>
          <w:sz w:val="24"/>
          <w:szCs w:val="24"/>
          <w:lang w:val="es-ES"/>
        </w:rPr>
      </w:pPr>
      <w:r w:rsidRPr="0038616E">
        <w:rPr>
          <w:rFonts w:ascii="Times New Roman" w:hAnsi="Times New Roman"/>
          <w:sz w:val="24"/>
          <w:szCs w:val="24"/>
          <w:lang w:val="es-ES"/>
        </w:rPr>
        <w:t xml:space="preserve">En el Centro Nacional para la Prevención de Desastres – CENAPRED de México (2011), definen por inundación a “aquel evento que debido a la precipitación, oleaje, marea de tormenta, o falla de alguna estructura hidráulica provoca un incremento en el nivel de la superficie libre del agua de los ríos o el mar mismo, generando invasión o penetración de agua en sitios donde usualmente no la hay y generalmente, causan daños en la población, agricultura, ganadería e infraestructura” (SNGR/ECHO/UNISDR, 2012). Por su parte, </w:t>
      </w:r>
      <w:proofErr w:type="spellStart"/>
      <w:r w:rsidRPr="0038616E">
        <w:rPr>
          <w:rFonts w:ascii="Times New Roman" w:hAnsi="Times New Roman"/>
          <w:sz w:val="24"/>
          <w:szCs w:val="24"/>
          <w:lang w:val="es-ES"/>
        </w:rPr>
        <w:t>Benitez</w:t>
      </w:r>
      <w:proofErr w:type="spellEnd"/>
      <w:r w:rsidRPr="0038616E">
        <w:rPr>
          <w:rFonts w:ascii="Times New Roman" w:hAnsi="Times New Roman"/>
          <w:sz w:val="24"/>
          <w:szCs w:val="24"/>
          <w:lang w:val="es-ES"/>
        </w:rPr>
        <w:t xml:space="preserve"> y Gómez (2015) as inundaciones constituyen amenazas naturales que se presentan ocasionalmente y provocan pérdidas económicas, sociales y humanas. Para reducir sus efectos se requiere de una predicción rápida, una información oportuna y acciones de prevención antes de la ocurrencia del suceso. Es la ocupación por el agua de zonas o áreas sensibles que en condiciones normales permaneces secas.</w:t>
      </w:r>
    </w:p>
    <w:p w:rsidR="0038616E" w:rsidRPr="0038616E" w:rsidRDefault="0038616E" w:rsidP="0038616E">
      <w:pPr>
        <w:spacing w:after="0" w:line="360" w:lineRule="auto"/>
        <w:jc w:val="both"/>
        <w:rPr>
          <w:rFonts w:ascii="Times New Roman" w:hAnsi="Times New Roman"/>
          <w:sz w:val="24"/>
          <w:szCs w:val="24"/>
          <w:lang w:val="es-ES"/>
        </w:rPr>
      </w:pPr>
      <w:r w:rsidRPr="0038616E">
        <w:rPr>
          <w:rFonts w:ascii="Times New Roman" w:hAnsi="Times New Roman"/>
          <w:sz w:val="24"/>
          <w:szCs w:val="24"/>
          <w:lang w:val="es-ES"/>
        </w:rPr>
        <w:t xml:space="preserve">En este sentido, las inundaciones en el Ecuador se presentan de manera recurrente, especialmente en las cuencas bajas del Litoral Ecuatoriano, cuencas de la Amazonía y en algunas cuencas de la </w:t>
      </w:r>
      <w:r w:rsidRPr="0038616E">
        <w:rPr>
          <w:rFonts w:ascii="Times New Roman" w:hAnsi="Times New Roman"/>
          <w:sz w:val="24"/>
          <w:szCs w:val="24"/>
          <w:lang w:val="es-ES"/>
        </w:rPr>
        <w:lastRenderedPageBreak/>
        <w:t>región Andina. Sus principales factores son: precipitaciones estacionales, lluvias de alta intensidad y corta duración especialmente en cuencas altas, fenómenos climáticos globales como el fenómeno de El Niño, represamiento de los ríos, penetraciones marinas, limitada capacidad de evacuación de drenajes en las ciudades, entre otros.</w:t>
      </w:r>
    </w:p>
    <w:p w:rsidR="00F61FF8" w:rsidRDefault="0038616E" w:rsidP="0038616E">
      <w:pPr>
        <w:spacing w:after="0" w:line="360" w:lineRule="auto"/>
        <w:jc w:val="both"/>
        <w:rPr>
          <w:rFonts w:ascii="Times New Roman" w:hAnsi="Times New Roman"/>
          <w:sz w:val="24"/>
          <w:szCs w:val="24"/>
          <w:lang w:val="es-ES"/>
        </w:rPr>
      </w:pPr>
      <w:r w:rsidRPr="0038616E">
        <w:rPr>
          <w:rFonts w:ascii="Times New Roman" w:hAnsi="Times New Roman"/>
          <w:sz w:val="24"/>
          <w:szCs w:val="24"/>
          <w:lang w:val="es-ES"/>
        </w:rPr>
        <w:t>En el reporte histórico de eventos naturales - Febrero (2010-2015) se señala que durante los meses de febrero en los últimos 6 años, se han registrado un total de 969 eventos adversos de tipo natural, llevándose a cabo 79 eventos en la provincia de Manabí, causando serias afectaciones en la zona urbana del cantón de Chone y las poblaciones de las parroquias de Santa Rita y San Antonio las cuales se ubican aguas abajo de la confluencia de los ríos Garrapata, Grande y Mosquito, situación que las expone a un alto riesgo de vulnerabilidad y al embate de graves inundaciones en cada temporada invernal, por la intensidad de las precipitaciones, la morfología de la zona, de la red hidrográfica y el acelerado proceso de deforestación que se registra en las cabeceras de las cuencas vertientes de los ríos. (Secretaría de Gestión de Riesgos, 2016). Mostrando en el mapa 1 la división política territorial del cantón.</w:t>
      </w:r>
    </w:p>
    <w:p w:rsidR="0038616E" w:rsidRDefault="0038616E" w:rsidP="0038616E">
      <w:pPr>
        <w:spacing w:after="0" w:line="276" w:lineRule="auto"/>
        <w:jc w:val="both"/>
        <w:rPr>
          <w:rFonts w:ascii="Times New Roman" w:hAnsi="Times New Roman"/>
          <w:sz w:val="24"/>
          <w:szCs w:val="24"/>
          <w:lang w:val="es-ES"/>
        </w:rPr>
      </w:pPr>
    </w:p>
    <w:p w:rsidR="00A81783" w:rsidRDefault="0038616E" w:rsidP="0038616E">
      <w:pPr>
        <w:spacing w:after="0" w:line="276" w:lineRule="auto"/>
        <w:jc w:val="center"/>
        <w:rPr>
          <w:rFonts w:ascii="Times New Roman" w:hAnsi="Times New Roman"/>
          <w:sz w:val="20"/>
          <w:szCs w:val="20"/>
          <w:lang w:val="es-ES"/>
        </w:rPr>
      </w:pPr>
      <w:r>
        <w:rPr>
          <w:rFonts w:ascii="Times New Roman" w:hAnsi="Times New Roman"/>
          <w:noProof/>
          <w:sz w:val="20"/>
          <w:szCs w:val="20"/>
          <w:lang w:eastAsia="es-EC"/>
        </w:rPr>
        <w:drawing>
          <wp:anchor distT="0" distB="0" distL="114300" distR="114300" simplePos="0" relativeHeight="251660288" behindDoc="0" locked="0" layoutInCell="1" allowOverlap="1">
            <wp:simplePos x="0" y="0"/>
            <wp:positionH relativeFrom="column">
              <wp:posOffset>1338580</wp:posOffset>
            </wp:positionH>
            <wp:positionV relativeFrom="paragraph">
              <wp:posOffset>167640</wp:posOffset>
            </wp:positionV>
            <wp:extent cx="3286125" cy="1647825"/>
            <wp:effectExtent l="0" t="0" r="0" b="9525"/>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86125" cy="1647825"/>
                    </a:xfrm>
                    <a:prstGeom prst="rect">
                      <a:avLst/>
                    </a:prstGeom>
                    <a:noFill/>
                  </pic:spPr>
                </pic:pic>
              </a:graphicData>
            </a:graphic>
          </wp:anchor>
        </w:drawing>
      </w:r>
      <w:r w:rsidR="00F61FF8" w:rsidRPr="00F61FF8">
        <w:rPr>
          <w:rFonts w:ascii="Times New Roman" w:hAnsi="Times New Roman"/>
          <w:b/>
          <w:sz w:val="20"/>
          <w:szCs w:val="20"/>
          <w:lang w:val="es-ES"/>
        </w:rPr>
        <w:t>Mapa 1:</w:t>
      </w:r>
      <w:r w:rsidR="00F61FF8" w:rsidRPr="00F61FF8">
        <w:rPr>
          <w:rFonts w:ascii="Times New Roman" w:hAnsi="Times New Roman"/>
          <w:sz w:val="20"/>
          <w:szCs w:val="20"/>
          <w:lang w:val="es-ES"/>
        </w:rPr>
        <w:t xml:space="preserve"> </w:t>
      </w:r>
      <w:r w:rsidR="00A81783" w:rsidRPr="00F61FF8">
        <w:rPr>
          <w:rFonts w:ascii="Times New Roman" w:hAnsi="Times New Roman"/>
          <w:sz w:val="20"/>
          <w:szCs w:val="20"/>
          <w:lang w:val="es-ES"/>
        </w:rPr>
        <w:t>Límites y división parroquial del cantón</w:t>
      </w:r>
    </w:p>
    <w:p w:rsidR="00A81783" w:rsidRPr="00F61FF8" w:rsidRDefault="00A81783" w:rsidP="0038616E">
      <w:pPr>
        <w:spacing w:after="0" w:line="276" w:lineRule="auto"/>
        <w:jc w:val="center"/>
        <w:rPr>
          <w:rFonts w:ascii="Times New Roman" w:hAnsi="Times New Roman"/>
          <w:sz w:val="18"/>
          <w:szCs w:val="18"/>
          <w:lang w:val="es-ES"/>
        </w:rPr>
      </w:pPr>
      <w:r w:rsidRPr="00F61FF8">
        <w:rPr>
          <w:rFonts w:ascii="Times New Roman" w:hAnsi="Times New Roman"/>
          <w:b/>
          <w:sz w:val="18"/>
          <w:szCs w:val="18"/>
          <w:lang w:val="es-ES"/>
        </w:rPr>
        <w:t>Fuente:</w:t>
      </w:r>
      <w:r w:rsidRPr="00F61FF8">
        <w:rPr>
          <w:rFonts w:ascii="Times New Roman" w:hAnsi="Times New Roman"/>
          <w:sz w:val="18"/>
          <w:szCs w:val="18"/>
          <w:lang w:val="es-ES"/>
        </w:rPr>
        <w:t xml:space="preserve"> Centro del Agua y Desarrollo Sustentable (2012)</w:t>
      </w:r>
    </w:p>
    <w:p w:rsidR="0038616E" w:rsidRPr="0038616E" w:rsidRDefault="0038616E" w:rsidP="0038616E">
      <w:pPr>
        <w:spacing w:after="0" w:line="276" w:lineRule="auto"/>
        <w:jc w:val="center"/>
        <w:rPr>
          <w:rFonts w:ascii="Times New Roman" w:hAnsi="Times New Roman"/>
          <w:b/>
          <w:sz w:val="20"/>
          <w:szCs w:val="20"/>
          <w:lang w:val="es-ES"/>
        </w:rPr>
      </w:pPr>
    </w:p>
    <w:p w:rsidR="00A81783" w:rsidRPr="00F61FF8" w:rsidRDefault="00F61FF8" w:rsidP="0038616E">
      <w:pPr>
        <w:spacing w:after="0" w:line="276" w:lineRule="auto"/>
        <w:jc w:val="center"/>
        <w:rPr>
          <w:rFonts w:ascii="Times New Roman" w:hAnsi="Times New Roman"/>
          <w:sz w:val="20"/>
          <w:szCs w:val="20"/>
          <w:lang w:val="es-ES"/>
        </w:rPr>
      </w:pPr>
      <w:r>
        <w:rPr>
          <w:rFonts w:ascii="Times New Roman" w:hAnsi="Times New Roman"/>
          <w:noProof/>
          <w:sz w:val="24"/>
          <w:szCs w:val="24"/>
          <w:lang w:eastAsia="es-EC"/>
        </w:rPr>
        <w:drawing>
          <wp:anchor distT="0" distB="0" distL="114300" distR="114300" simplePos="0" relativeHeight="251658240" behindDoc="0" locked="0" layoutInCell="1" allowOverlap="1" wp14:anchorId="198D81AA" wp14:editId="64B42235">
            <wp:simplePos x="0" y="0"/>
            <wp:positionH relativeFrom="margin">
              <wp:posOffset>1080135</wp:posOffset>
            </wp:positionH>
            <wp:positionV relativeFrom="paragraph">
              <wp:posOffset>156210</wp:posOffset>
            </wp:positionV>
            <wp:extent cx="3810635" cy="1786255"/>
            <wp:effectExtent l="0" t="0" r="0" b="4445"/>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635" cy="1786255"/>
                    </a:xfrm>
                    <a:prstGeom prst="rect">
                      <a:avLst/>
                    </a:prstGeom>
                    <a:noFill/>
                  </pic:spPr>
                </pic:pic>
              </a:graphicData>
            </a:graphic>
          </wp:anchor>
        </w:drawing>
      </w:r>
      <w:r w:rsidRPr="00F61FF8">
        <w:rPr>
          <w:rFonts w:ascii="Times New Roman" w:hAnsi="Times New Roman"/>
          <w:b/>
          <w:sz w:val="20"/>
          <w:szCs w:val="20"/>
          <w:lang w:val="es-ES"/>
        </w:rPr>
        <w:t>Mapa 2:</w:t>
      </w:r>
      <w:r w:rsidRPr="00F61FF8">
        <w:rPr>
          <w:rFonts w:ascii="Times New Roman" w:hAnsi="Times New Roman"/>
          <w:sz w:val="20"/>
          <w:szCs w:val="20"/>
          <w:lang w:val="es-ES"/>
        </w:rPr>
        <w:t xml:space="preserve"> </w:t>
      </w:r>
      <w:r w:rsidR="00A81783" w:rsidRPr="00F61FF8">
        <w:rPr>
          <w:rFonts w:ascii="Times New Roman" w:hAnsi="Times New Roman"/>
          <w:sz w:val="20"/>
          <w:szCs w:val="20"/>
          <w:lang w:val="es-ES"/>
        </w:rPr>
        <w:t>Densidad poblacional ciudad de Chone -Zona urbana</w:t>
      </w:r>
    </w:p>
    <w:p w:rsidR="00A81783" w:rsidRPr="00F61FF8" w:rsidRDefault="00A81783" w:rsidP="0038616E">
      <w:pPr>
        <w:spacing w:after="0" w:line="276" w:lineRule="auto"/>
        <w:jc w:val="center"/>
        <w:rPr>
          <w:rFonts w:ascii="Times New Roman" w:hAnsi="Times New Roman"/>
          <w:sz w:val="18"/>
          <w:szCs w:val="18"/>
          <w:lang w:val="es-ES"/>
        </w:rPr>
      </w:pPr>
      <w:r w:rsidRPr="00F61FF8">
        <w:rPr>
          <w:rFonts w:ascii="Times New Roman" w:hAnsi="Times New Roman"/>
          <w:b/>
          <w:sz w:val="18"/>
          <w:szCs w:val="18"/>
          <w:lang w:val="es-ES"/>
        </w:rPr>
        <w:t>Fuente:</w:t>
      </w:r>
      <w:r w:rsidRPr="00F61FF8">
        <w:rPr>
          <w:rFonts w:ascii="Times New Roman" w:hAnsi="Times New Roman"/>
          <w:sz w:val="18"/>
          <w:szCs w:val="18"/>
          <w:lang w:val="es-ES"/>
        </w:rPr>
        <w:t xml:space="preserve"> Centro del Agua y Desarrollo Sustentable (2012)</w:t>
      </w:r>
    </w:p>
    <w:p w:rsidR="0038616E" w:rsidRDefault="0038616E" w:rsidP="00A81783">
      <w:pPr>
        <w:spacing w:after="0" w:line="360" w:lineRule="auto"/>
        <w:jc w:val="both"/>
        <w:rPr>
          <w:rFonts w:ascii="Times New Roman" w:hAnsi="Times New Roman"/>
          <w:sz w:val="24"/>
          <w:szCs w:val="24"/>
          <w:lang w:val="es-ES"/>
        </w:rPr>
      </w:pPr>
    </w:p>
    <w:p w:rsidR="0038616E" w:rsidRPr="0038616E" w:rsidRDefault="0038616E" w:rsidP="0038616E">
      <w:pPr>
        <w:spacing w:after="0" w:line="360" w:lineRule="auto"/>
        <w:jc w:val="both"/>
        <w:rPr>
          <w:rFonts w:ascii="Times New Roman" w:hAnsi="Times New Roman"/>
          <w:sz w:val="24"/>
          <w:szCs w:val="24"/>
          <w:lang w:val="es-ES"/>
        </w:rPr>
      </w:pPr>
      <w:r w:rsidRPr="0038616E">
        <w:rPr>
          <w:rFonts w:ascii="Times New Roman" w:hAnsi="Times New Roman"/>
          <w:sz w:val="24"/>
          <w:szCs w:val="24"/>
          <w:lang w:val="es-ES"/>
        </w:rPr>
        <w:t xml:space="preserve">En el mapa 2, muestra como el cantón Chone se encuentra en un valle al cual aportan tres ríos principales, uno de los cuales es el río Chone. Este atraviesa por la cabecera urbana de la ciudad. Es el más extenso de la provincia de Manabí y su población se encuentra dispersa en mayor proporción en la zona rural. Históricamente el cantón ha estado expuesto a constantes inundaciones y sequías tanto a nivel urbano como rural. Tiene una topografía plana, en el centro de la población y zonas montañosas que no pasan de los 300 metros de altura, y una superficie total de 3.570,60 km².       </w:t>
      </w:r>
    </w:p>
    <w:p w:rsidR="0038616E" w:rsidRPr="0038616E" w:rsidRDefault="0038616E" w:rsidP="0038616E">
      <w:pPr>
        <w:spacing w:after="0" w:line="360" w:lineRule="auto"/>
        <w:jc w:val="both"/>
        <w:rPr>
          <w:rFonts w:ascii="Times New Roman" w:hAnsi="Times New Roman"/>
          <w:sz w:val="24"/>
          <w:szCs w:val="24"/>
          <w:lang w:val="es-ES"/>
        </w:rPr>
      </w:pPr>
      <w:r w:rsidRPr="0038616E">
        <w:rPr>
          <w:rFonts w:ascii="Times New Roman" w:hAnsi="Times New Roman"/>
          <w:sz w:val="24"/>
          <w:szCs w:val="24"/>
          <w:lang w:val="es-ES"/>
        </w:rPr>
        <w:t>De acuerdo al censo de población y vivienda de 2010, el cantón de Chone tiene una población de 126.491 habitantes distribuidos de la siguiente manera: 63.283 hombres y 63.208 mujeres. La población se declara mayoritariamente mestiza 68,83% y montubia el 20,33%; existe un 5,62% que se declara afro ecuatoriano, un 4,11% se define como blanco, lo que suma el 98,88% de la población el saldo 1,12% se define como mulato, indígena o de otros grupos. La población durante los últimos 9 años se ha incrementado un 7,51%, lo que representa el 9,23% de la población total de la provincia de Manabí, lo que lo convierte en el tercer cantón más poblado de la provincia (Censo de Población y Vivienda, 2010).</w:t>
      </w:r>
      <w:r w:rsidRPr="0038616E">
        <w:rPr>
          <w:rFonts w:ascii="Times New Roman" w:hAnsi="Times New Roman"/>
          <w:sz w:val="24"/>
          <w:szCs w:val="24"/>
          <w:lang w:val="es-ES"/>
        </w:rPr>
        <w:tab/>
      </w:r>
      <w:r w:rsidRPr="0038616E">
        <w:rPr>
          <w:rFonts w:ascii="Times New Roman" w:hAnsi="Times New Roman"/>
          <w:sz w:val="24"/>
          <w:szCs w:val="24"/>
          <w:lang w:val="es-ES"/>
        </w:rPr>
        <w:tab/>
      </w:r>
      <w:r w:rsidRPr="0038616E">
        <w:rPr>
          <w:rFonts w:ascii="Times New Roman" w:hAnsi="Times New Roman"/>
          <w:sz w:val="24"/>
          <w:szCs w:val="24"/>
          <w:lang w:val="es-ES"/>
        </w:rPr>
        <w:tab/>
      </w:r>
    </w:p>
    <w:p w:rsidR="0038616E" w:rsidRPr="0038616E" w:rsidRDefault="0038616E" w:rsidP="0038616E">
      <w:pPr>
        <w:spacing w:after="0" w:line="360" w:lineRule="auto"/>
        <w:jc w:val="both"/>
        <w:rPr>
          <w:rFonts w:ascii="Times New Roman" w:hAnsi="Times New Roman"/>
          <w:sz w:val="24"/>
          <w:szCs w:val="24"/>
          <w:lang w:val="es-ES"/>
        </w:rPr>
      </w:pPr>
      <w:r w:rsidRPr="0038616E">
        <w:rPr>
          <w:rFonts w:ascii="Times New Roman" w:hAnsi="Times New Roman"/>
          <w:sz w:val="24"/>
          <w:szCs w:val="24"/>
          <w:lang w:val="es-ES"/>
        </w:rPr>
        <w:t>A nivel cantonal la ciudad de Chone ha sufrido grandes perjuicios por efecto de las inundaciones lo que ha incidido en el incremento en los niveles de pobreza. Su economía depende de dos recursos básicos: la agricultura y la ganadería.</w:t>
      </w:r>
    </w:p>
    <w:p w:rsidR="0038616E" w:rsidRPr="0038616E" w:rsidRDefault="0038616E" w:rsidP="0038616E">
      <w:pPr>
        <w:spacing w:after="0" w:line="360" w:lineRule="auto"/>
        <w:jc w:val="both"/>
        <w:rPr>
          <w:rFonts w:ascii="Times New Roman" w:hAnsi="Times New Roman"/>
          <w:sz w:val="24"/>
          <w:szCs w:val="24"/>
          <w:lang w:val="es-ES"/>
        </w:rPr>
      </w:pPr>
      <w:r w:rsidRPr="0038616E">
        <w:rPr>
          <w:rFonts w:ascii="Times New Roman" w:hAnsi="Times New Roman"/>
          <w:sz w:val="24"/>
          <w:szCs w:val="24"/>
          <w:lang w:val="es-ES"/>
        </w:rPr>
        <w:t>En el estudio realizado por la Empresa Pública del Agua quien lleva a cabo el desarrollo del Proyecto Propósito Múltiple Chone (2019) se resalta que las inundaciones que afectan cada año a la ciudad de Chone son el resultado de la falta de drenaje del río Chone, la ausencia de un sistema eficiente de alcantarillado pluvial que permita evacuar las precipitaciones de gran intensidad que ocurren sobre la cuenca hidrográfica de los ríos Chone, Grande, Garrapata y Mosquito.</w:t>
      </w:r>
      <w:r w:rsidRPr="0038616E">
        <w:rPr>
          <w:rFonts w:ascii="Times New Roman" w:hAnsi="Times New Roman"/>
          <w:sz w:val="24"/>
          <w:szCs w:val="24"/>
          <w:lang w:val="es-ES"/>
        </w:rPr>
        <w:tab/>
      </w:r>
      <w:r w:rsidRPr="0038616E">
        <w:rPr>
          <w:rFonts w:ascii="Times New Roman" w:hAnsi="Times New Roman"/>
          <w:sz w:val="24"/>
          <w:szCs w:val="24"/>
          <w:lang w:val="es-ES"/>
        </w:rPr>
        <w:tab/>
        <w:t xml:space="preserve">                                      </w:t>
      </w:r>
    </w:p>
    <w:p w:rsidR="00A81783" w:rsidRDefault="0038616E" w:rsidP="0038616E">
      <w:pPr>
        <w:spacing w:after="0" w:line="360" w:lineRule="auto"/>
        <w:jc w:val="both"/>
        <w:rPr>
          <w:rFonts w:ascii="Times New Roman" w:hAnsi="Times New Roman"/>
          <w:sz w:val="24"/>
          <w:szCs w:val="24"/>
          <w:lang w:val="es-ES"/>
        </w:rPr>
      </w:pPr>
      <w:r w:rsidRPr="0038616E">
        <w:rPr>
          <w:rFonts w:ascii="Times New Roman" w:hAnsi="Times New Roman"/>
          <w:sz w:val="24"/>
          <w:szCs w:val="24"/>
          <w:lang w:val="es-ES"/>
        </w:rPr>
        <w:t>En el mapa 3, muestra como la red hidrográfica del cantón se conforma de ríos cuyos terrenos están sujetos a inundación debido a la presencia de esteros, charcos y lagos intermitentes. Los ríos principales cercanos a la cabecera cantonal son el río Grande y el río Rancho Viejo que alimentan al Río Chone. El Río Chone recorre del sur-este del cantón al oeste, atravesando completamente la zona urbana. (Centro del Agua y Desarrollo Sustentable, 2012).</w:t>
      </w:r>
    </w:p>
    <w:p w:rsidR="0038616E" w:rsidRPr="00A81783" w:rsidRDefault="0038616E" w:rsidP="0038616E">
      <w:pPr>
        <w:spacing w:after="0" w:line="360" w:lineRule="auto"/>
        <w:jc w:val="both"/>
        <w:rPr>
          <w:rFonts w:ascii="Times New Roman" w:hAnsi="Times New Roman"/>
          <w:sz w:val="24"/>
          <w:szCs w:val="24"/>
          <w:lang w:val="es-ES"/>
        </w:rPr>
      </w:pPr>
    </w:p>
    <w:p w:rsidR="00A81783" w:rsidRPr="00F61FF8" w:rsidRDefault="00F61FF8" w:rsidP="00F61FF8">
      <w:pPr>
        <w:spacing w:after="0" w:line="360" w:lineRule="auto"/>
        <w:jc w:val="center"/>
        <w:rPr>
          <w:rFonts w:ascii="Times New Roman" w:hAnsi="Times New Roman"/>
          <w:sz w:val="20"/>
          <w:szCs w:val="20"/>
          <w:lang w:val="es-ES"/>
        </w:rPr>
      </w:pPr>
      <w:r>
        <w:rPr>
          <w:rFonts w:ascii="Times New Roman" w:hAnsi="Times New Roman"/>
          <w:noProof/>
          <w:sz w:val="24"/>
          <w:szCs w:val="24"/>
          <w:lang w:eastAsia="es-EC"/>
        </w:rPr>
        <w:lastRenderedPageBreak/>
        <w:drawing>
          <wp:anchor distT="0" distB="0" distL="114300" distR="114300" simplePos="0" relativeHeight="251659264" behindDoc="0" locked="0" layoutInCell="1" allowOverlap="1" wp14:anchorId="21787FCE" wp14:editId="26CBC31A">
            <wp:simplePos x="0" y="0"/>
            <wp:positionH relativeFrom="margin">
              <wp:align>center</wp:align>
            </wp:positionH>
            <wp:positionV relativeFrom="paragraph">
              <wp:posOffset>167005</wp:posOffset>
            </wp:positionV>
            <wp:extent cx="3493135" cy="2115185"/>
            <wp:effectExtent l="0" t="0" r="0" b="0"/>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93135" cy="2115185"/>
                    </a:xfrm>
                    <a:prstGeom prst="rect">
                      <a:avLst/>
                    </a:prstGeom>
                    <a:noFill/>
                  </pic:spPr>
                </pic:pic>
              </a:graphicData>
            </a:graphic>
          </wp:anchor>
        </w:drawing>
      </w:r>
      <w:r w:rsidRPr="00F61FF8">
        <w:rPr>
          <w:rFonts w:ascii="Times New Roman" w:hAnsi="Times New Roman"/>
          <w:b/>
          <w:sz w:val="20"/>
          <w:szCs w:val="20"/>
          <w:lang w:val="es-ES"/>
        </w:rPr>
        <w:t>Mapa 3:</w:t>
      </w:r>
      <w:r w:rsidRPr="00F61FF8">
        <w:rPr>
          <w:rFonts w:ascii="Times New Roman" w:hAnsi="Times New Roman"/>
          <w:sz w:val="20"/>
          <w:szCs w:val="20"/>
          <w:lang w:val="es-ES"/>
        </w:rPr>
        <w:t xml:space="preserve"> </w:t>
      </w:r>
      <w:r w:rsidR="00A81783" w:rsidRPr="00F61FF8">
        <w:rPr>
          <w:rFonts w:ascii="Times New Roman" w:hAnsi="Times New Roman"/>
          <w:sz w:val="20"/>
          <w:szCs w:val="20"/>
          <w:lang w:val="es-ES"/>
        </w:rPr>
        <w:t>Orografía e hidrografía del cantón</w:t>
      </w:r>
    </w:p>
    <w:p w:rsidR="00A81783" w:rsidRPr="00F61FF8" w:rsidRDefault="00A81783" w:rsidP="00F61FF8">
      <w:pPr>
        <w:spacing w:after="0" w:line="360" w:lineRule="auto"/>
        <w:jc w:val="center"/>
        <w:rPr>
          <w:rFonts w:ascii="Times New Roman" w:hAnsi="Times New Roman"/>
          <w:sz w:val="18"/>
          <w:szCs w:val="18"/>
          <w:lang w:val="es-ES"/>
        </w:rPr>
      </w:pPr>
      <w:r w:rsidRPr="00F61FF8">
        <w:rPr>
          <w:rFonts w:ascii="Times New Roman" w:hAnsi="Times New Roman"/>
          <w:b/>
          <w:sz w:val="18"/>
          <w:szCs w:val="18"/>
          <w:lang w:val="es-ES"/>
        </w:rPr>
        <w:t>Fuente:</w:t>
      </w:r>
      <w:r w:rsidRPr="00F61FF8">
        <w:rPr>
          <w:rFonts w:ascii="Times New Roman" w:hAnsi="Times New Roman"/>
          <w:sz w:val="18"/>
          <w:szCs w:val="18"/>
          <w:lang w:val="es-ES"/>
        </w:rPr>
        <w:t xml:space="preserve"> Centro del Agua y Desarrollo Sustentable (2012)</w:t>
      </w:r>
    </w:p>
    <w:p w:rsidR="00A81783" w:rsidRPr="00A81783" w:rsidRDefault="00A81783" w:rsidP="00A81783">
      <w:pPr>
        <w:spacing w:after="0" w:line="360" w:lineRule="auto"/>
        <w:jc w:val="both"/>
        <w:rPr>
          <w:rFonts w:ascii="Times New Roman" w:hAnsi="Times New Roman"/>
          <w:sz w:val="24"/>
          <w:szCs w:val="24"/>
          <w:lang w:val="es-ES"/>
        </w:rPr>
      </w:pPr>
    </w:p>
    <w:p w:rsidR="00C45DEF" w:rsidRPr="00C45DEF" w:rsidRDefault="00C45DEF" w:rsidP="00C45DEF">
      <w:pPr>
        <w:spacing w:after="0" w:line="360" w:lineRule="auto"/>
        <w:jc w:val="both"/>
        <w:rPr>
          <w:rFonts w:ascii="Times New Roman" w:hAnsi="Times New Roman"/>
          <w:sz w:val="24"/>
          <w:szCs w:val="24"/>
          <w:lang w:val="es-ES"/>
        </w:rPr>
      </w:pPr>
      <w:r w:rsidRPr="00C45DEF">
        <w:rPr>
          <w:rFonts w:ascii="Times New Roman" w:hAnsi="Times New Roman"/>
          <w:sz w:val="24"/>
          <w:szCs w:val="24"/>
          <w:lang w:val="es-ES"/>
        </w:rPr>
        <w:t>La Empresa Pública del Agua (2019), sostiene que de acuerdo con los datos históricos, la ciudad de Chone ha soportado más de 200 inundaciones en un período de 35 años hasta 1998, y 16 inundaciones hasta el año 2003. En el año 2008 la ciudad soportó quizás una de las peores catástrofes derivadas de las inundaciones que sumadas otros factores, sumergieron a la población en una grave situación de vulnerabilidad y riesgos de epidemias, entre otros impactos negativos. Como ejemplo de estos eventos, se puede citar que en el año 1983, por efecto de la influencia del Fenómeno de El Niño, la ciudad sufrió doce inundaciones, entre las que cabe mencionar, la registrada el 2 de mayo, en la que el río Grande y el Garrapata desbordaron alcanzando niveles máximos conocidos hasta esa fecha en las estaciones de aforo desde su instalación en 1971.</w:t>
      </w:r>
    </w:p>
    <w:p w:rsidR="00C45DEF" w:rsidRPr="00C45DEF" w:rsidRDefault="00C45DEF" w:rsidP="00C45DEF">
      <w:pPr>
        <w:spacing w:after="0" w:line="360" w:lineRule="auto"/>
        <w:jc w:val="both"/>
        <w:rPr>
          <w:rFonts w:ascii="Times New Roman" w:hAnsi="Times New Roman"/>
          <w:sz w:val="24"/>
          <w:szCs w:val="24"/>
          <w:lang w:val="es-ES"/>
        </w:rPr>
      </w:pPr>
      <w:r w:rsidRPr="00C45DEF">
        <w:rPr>
          <w:rFonts w:ascii="Times New Roman" w:hAnsi="Times New Roman"/>
          <w:sz w:val="24"/>
          <w:szCs w:val="24"/>
          <w:lang w:val="es-ES"/>
        </w:rPr>
        <w:t xml:space="preserve">Esta situación ha afectado considerablemente una serie de infraestructura como la planta de agua potable, las bombas de captación de agua, las lagunas de oxidación, la red vial urbana agravando el desplazamiento terrestre durante las situaciones de emergencia, el terminal terrestre de pasajeros que se encuentra cerca del río también expuesto a las inundaciones, y la afectación de extensas áreas agrícolas lo cual profundiza los problemas socio – económicos con la expansión de la ciudad, desmejora la salud pública, restringe el comercio, educación, comunicaciones, reducción de la tasa de crecimiento demográfico, intensificación del trabajo informal, incremento de la desocupación, que condicionan y limitan a sus comunidades a escasas alternativas de desarrollo que les permitan alcanzar niveles de producción rentable y sostenible, que garanticen un relativo bienestar económico mediante el aprovechamiento sustentable de los recursos naturales, ecológicos y </w:t>
      </w:r>
      <w:proofErr w:type="gramStart"/>
      <w:r w:rsidRPr="00C45DEF">
        <w:rPr>
          <w:rFonts w:ascii="Times New Roman" w:hAnsi="Times New Roman"/>
          <w:sz w:val="24"/>
          <w:szCs w:val="24"/>
          <w:lang w:val="es-ES"/>
        </w:rPr>
        <w:t>humanos</w:t>
      </w:r>
      <w:proofErr w:type="gramEnd"/>
      <w:r w:rsidRPr="00C45DEF">
        <w:rPr>
          <w:rFonts w:ascii="Times New Roman" w:hAnsi="Times New Roman"/>
          <w:sz w:val="24"/>
          <w:szCs w:val="24"/>
          <w:lang w:val="es-ES"/>
        </w:rPr>
        <w:t xml:space="preserve"> disponibles en la zona (Empresa Pública del Agua, 2019).</w:t>
      </w:r>
    </w:p>
    <w:p w:rsidR="00C45DEF" w:rsidRPr="00C45DEF" w:rsidRDefault="00C45DEF" w:rsidP="00C45DEF">
      <w:pPr>
        <w:spacing w:after="0" w:line="360" w:lineRule="auto"/>
        <w:jc w:val="both"/>
        <w:rPr>
          <w:rFonts w:ascii="Times New Roman" w:hAnsi="Times New Roman"/>
          <w:sz w:val="24"/>
          <w:szCs w:val="24"/>
          <w:lang w:val="es-ES"/>
        </w:rPr>
      </w:pPr>
      <w:r w:rsidRPr="00C45DEF">
        <w:rPr>
          <w:rFonts w:ascii="Times New Roman" w:hAnsi="Times New Roman"/>
          <w:sz w:val="24"/>
          <w:szCs w:val="24"/>
          <w:lang w:val="es-ES"/>
        </w:rPr>
        <w:lastRenderedPageBreak/>
        <w:t>Debido a los graves perjuicios causados por las inundaciones a la ciudad de Chone y su zona circundante, la preocupación de los gobiernos locales, provinciales y nacionales, ha sido constante, así como la búsqueda de soluciones mediante la realización de estudios y la ejecución de obras de remediación y mitigación de los efectos.</w:t>
      </w:r>
    </w:p>
    <w:p w:rsidR="00C45DEF" w:rsidRDefault="00C45DEF" w:rsidP="00C45DEF">
      <w:pPr>
        <w:spacing w:after="0" w:line="360" w:lineRule="auto"/>
        <w:jc w:val="both"/>
        <w:rPr>
          <w:rFonts w:ascii="Times New Roman" w:hAnsi="Times New Roman"/>
          <w:sz w:val="24"/>
          <w:szCs w:val="24"/>
          <w:lang w:val="es-ES"/>
        </w:rPr>
      </w:pPr>
      <w:r w:rsidRPr="00C45DEF">
        <w:rPr>
          <w:rFonts w:ascii="Times New Roman" w:hAnsi="Times New Roman"/>
          <w:sz w:val="24"/>
          <w:szCs w:val="24"/>
          <w:lang w:val="es-ES"/>
        </w:rPr>
        <w:t xml:space="preserve">Por tanto, la Secretaría Nacional de Planificación y Desarrollo (SENPLADES) en el 2010 indica la necesaria puesta en marcha de proyectos que, según su consideración mejorará la calidad de vida de los habitantes del cantón Chone, provincia de Manabí mediante la dotación de seguridad ante eventos hídricos, la reducción de enfermedades de origen hídrico y el incremento de sus ingresos económicos...” Ante esta situación, la Secretaría Nacional del Agua – SENAGUA, apunta a que la mayor problemática son los desastres ocasionados por inundaciones y/o sequías de las provincias de Guayas y Manabí. Por ello, inicia con los proyectos multipropósito cuyo objetivo es la construcción de represas, para control de inundaciones en temporada lluviosa y dotar de agua a la población (Agua Potable y Riego) en época de estiaje (Milagro, Múltiple Chone, presa Las </w:t>
      </w:r>
      <w:proofErr w:type="spellStart"/>
      <w:r w:rsidRPr="00C45DEF">
        <w:rPr>
          <w:rFonts w:ascii="Times New Roman" w:hAnsi="Times New Roman"/>
          <w:sz w:val="24"/>
          <w:szCs w:val="24"/>
          <w:lang w:val="es-ES"/>
        </w:rPr>
        <w:t>Gilses</w:t>
      </w:r>
      <w:proofErr w:type="spellEnd"/>
      <w:r w:rsidRPr="00C45DEF">
        <w:rPr>
          <w:rFonts w:ascii="Times New Roman" w:hAnsi="Times New Roman"/>
          <w:sz w:val="24"/>
          <w:szCs w:val="24"/>
          <w:lang w:val="es-ES"/>
        </w:rPr>
        <w:t xml:space="preserve">, control de inundaciones </w:t>
      </w:r>
      <w:proofErr w:type="spellStart"/>
      <w:r w:rsidRPr="00C45DEF">
        <w:rPr>
          <w:rFonts w:ascii="Times New Roman" w:hAnsi="Times New Roman"/>
          <w:sz w:val="24"/>
          <w:szCs w:val="24"/>
          <w:lang w:val="es-ES"/>
        </w:rPr>
        <w:t>Bulubulu</w:t>
      </w:r>
      <w:proofErr w:type="spellEnd"/>
      <w:r w:rsidRPr="00C45DEF">
        <w:rPr>
          <w:rFonts w:ascii="Times New Roman" w:hAnsi="Times New Roman"/>
          <w:sz w:val="24"/>
          <w:szCs w:val="24"/>
          <w:lang w:val="es-ES"/>
        </w:rPr>
        <w:t xml:space="preserve"> – Cañar – Naranjal, Sistema de control de inundaciones de cuenca baja del río Guayas). (SNGR/ECHO/UNISDR, 2012). En los actuales momentos el proyecto se encuentra en una fase de pruebas.</w:t>
      </w:r>
    </w:p>
    <w:p w:rsidR="00C45DEF" w:rsidRPr="00C45DEF" w:rsidRDefault="00C45DEF" w:rsidP="00C45DEF">
      <w:pPr>
        <w:spacing w:after="0" w:line="360" w:lineRule="auto"/>
        <w:jc w:val="both"/>
        <w:rPr>
          <w:rFonts w:ascii="Times New Roman" w:hAnsi="Times New Roman"/>
          <w:sz w:val="24"/>
          <w:szCs w:val="24"/>
          <w:lang w:val="es-ES"/>
        </w:rPr>
      </w:pPr>
    </w:p>
    <w:p w:rsidR="00C45DEF" w:rsidRPr="00C45DEF" w:rsidRDefault="00C45DEF" w:rsidP="00C45DEF">
      <w:pPr>
        <w:spacing w:after="0" w:line="360" w:lineRule="auto"/>
        <w:jc w:val="both"/>
        <w:rPr>
          <w:rFonts w:ascii="Times New Roman" w:hAnsi="Times New Roman"/>
          <w:b/>
          <w:sz w:val="24"/>
          <w:szCs w:val="24"/>
          <w:lang w:val="es-ES"/>
        </w:rPr>
      </w:pPr>
      <w:r w:rsidRPr="00C45DEF">
        <w:rPr>
          <w:rFonts w:ascii="Times New Roman" w:hAnsi="Times New Roman"/>
          <w:b/>
          <w:sz w:val="24"/>
          <w:szCs w:val="24"/>
          <w:lang w:val="es-ES"/>
        </w:rPr>
        <w:t>De la Gestión del Riesgo de Inundación a la Gestión Integrada de las Inundaciones</w:t>
      </w:r>
    </w:p>
    <w:p w:rsidR="00C45DEF" w:rsidRPr="00C45DEF" w:rsidRDefault="00C45DEF" w:rsidP="00C45DEF">
      <w:pPr>
        <w:spacing w:after="0" w:line="360" w:lineRule="auto"/>
        <w:jc w:val="both"/>
        <w:rPr>
          <w:rFonts w:ascii="Times New Roman" w:hAnsi="Times New Roman"/>
          <w:sz w:val="24"/>
          <w:szCs w:val="24"/>
          <w:lang w:val="es-ES"/>
        </w:rPr>
      </w:pPr>
      <w:r w:rsidRPr="00C45DEF">
        <w:rPr>
          <w:rFonts w:ascii="Times New Roman" w:hAnsi="Times New Roman"/>
          <w:sz w:val="24"/>
          <w:szCs w:val="24"/>
          <w:lang w:val="es-ES"/>
        </w:rPr>
        <w:t xml:space="preserve">La magnitud de los daños evidenciados en pérdidas humanas y materiales asociadas con el impacto de las inundaciones suscitadas en los últimos años ha traído como consecuencia una reflexión seria, y un álgido debate sobre los factores ajenos a los eventos físicos en sí, que podrían ayudar a explicar los niveles de destrucción sufrido en la economía, en la sociedad y el impacto ambiental. En los últimos años la tendencia dominante ha sido encontrar una explicación con base a un conjunto condiciones no solo de carácter técnico, sino económicos, sociales y ambientales existentes, en la zona de impacto. </w:t>
      </w:r>
    </w:p>
    <w:p w:rsidR="00C45DEF" w:rsidRPr="00C45DEF" w:rsidRDefault="00C45DEF" w:rsidP="00C45DEF">
      <w:pPr>
        <w:spacing w:after="0" w:line="360" w:lineRule="auto"/>
        <w:jc w:val="both"/>
        <w:rPr>
          <w:rFonts w:ascii="Times New Roman" w:hAnsi="Times New Roman"/>
          <w:sz w:val="24"/>
          <w:szCs w:val="24"/>
          <w:lang w:val="es-ES"/>
        </w:rPr>
      </w:pPr>
      <w:r w:rsidRPr="00C45DEF">
        <w:rPr>
          <w:rFonts w:ascii="Times New Roman" w:hAnsi="Times New Roman"/>
          <w:sz w:val="24"/>
          <w:szCs w:val="24"/>
          <w:lang w:val="es-ES"/>
        </w:rPr>
        <w:t xml:space="preserve">Es por ello, que para comprender la gestión de riesgo de inundación hay que comprender lo que significan los tres conceptos relacionados: inundación, riesgo y gestión del riesgo. En párrafos anteriores definimos que una inundación es el fenómeno que sucede cuando una masa de agua sobrepasa la capacidad hidráulica de los cauces y ocupa las márgenes de inundación, afectando ciertas áreas por un periodo de tiempo. El riesgo es la combinación de la probabilidad de que se </w:t>
      </w:r>
      <w:r w:rsidRPr="00C45DEF">
        <w:rPr>
          <w:rFonts w:ascii="Times New Roman" w:hAnsi="Times New Roman"/>
          <w:sz w:val="24"/>
          <w:szCs w:val="24"/>
          <w:lang w:val="es-ES"/>
        </w:rPr>
        <w:lastRenderedPageBreak/>
        <w:t>produzca una inundación y de las posibles consecuencias negativas para la salud humana, el medio ambiente, el patrimonio cultural y la actividad económica, asociada a una inundación.</w:t>
      </w:r>
    </w:p>
    <w:p w:rsidR="00C45DEF" w:rsidRPr="00C45DEF" w:rsidRDefault="00C45DEF" w:rsidP="00C45DEF">
      <w:pPr>
        <w:spacing w:after="0" w:line="360" w:lineRule="auto"/>
        <w:jc w:val="both"/>
        <w:rPr>
          <w:rFonts w:ascii="Times New Roman" w:hAnsi="Times New Roman"/>
          <w:sz w:val="24"/>
          <w:szCs w:val="24"/>
          <w:lang w:val="es-ES"/>
        </w:rPr>
      </w:pPr>
      <w:r w:rsidRPr="00C45DEF">
        <w:rPr>
          <w:rFonts w:ascii="Times New Roman" w:hAnsi="Times New Roman"/>
          <w:sz w:val="24"/>
          <w:szCs w:val="24"/>
          <w:lang w:val="es-ES"/>
        </w:rPr>
        <w:t>En cuanto a la gestión de riesgo Naciones Unidas a través de la Estrategia Internacional para la reducción de desastres (UNISDR, 2009), indica que la gestión del riesgo se constituye en el enfoque y la práctica sistemática de gestionar la incertidumbre para minimizar los daños y las pérdidas potenciales. La gestión del riesgo abarca la evaluación y el análisis del riesgo, al igual que la ejecución de estrategias y de acciones específicas para controlar, reducir y transferir el riesgo.</w:t>
      </w:r>
    </w:p>
    <w:p w:rsidR="00C45DEF" w:rsidRPr="00C45DEF" w:rsidRDefault="00C45DEF" w:rsidP="00C45DEF">
      <w:pPr>
        <w:spacing w:after="0" w:line="360" w:lineRule="auto"/>
        <w:jc w:val="both"/>
        <w:rPr>
          <w:rFonts w:ascii="Times New Roman" w:hAnsi="Times New Roman"/>
          <w:sz w:val="24"/>
          <w:szCs w:val="24"/>
          <w:lang w:val="es-ES"/>
        </w:rPr>
      </w:pPr>
      <w:r w:rsidRPr="00C45DEF">
        <w:rPr>
          <w:rFonts w:ascii="Times New Roman" w:hAnsi="Times New Roman"/>
          <w:sz w:val="24"/>
          <w:szCs w:val="24"/>
          <w:lang w:val="es-ES"/>
        </w:rPr>
        <w:t>Así tenemos que la gestión del riesgo de inundación es considerada por Lara (2013) como “un proceso holístico que busca maximizar los beneficios positivos y minimizar los efectos negativos que un anegamiento temporal produce en un determinado territorio, a través de la utilización de las herramientas legales, científicas, técnicas, administrativas y políticas disponibles y orientadas a la consecución del bien común” (p. 61).</w:t>
      </w:r>
    </w:p>
    <w:p w:rsidR="00C45DEF" w:rsidRPr="00C45DEF" w:rsidRDefault="00C45DEF" w:rsidP="00C45DEF">
      <w:pPr>
        <w:spacing w:after="0" w:line="360" w:lineRule="auto"/>
        <w:jc w:val="both"/>
        <w:rPr>
          <w:rFonts w:ascii="Times New Roman" w:hAnsi="Times New Roman"/>
          <w:sz w:val="24"/>
          <w:szCs w:val="24"/>
          <w:lang w:val="es-ES"/>
        </w:rPr>
      </w:pPr>
      <w:r w:rsidRPr="00C45DEF">
        <w:rPr>
          <w:rFonts w:ascii="Times New Roman" w:hAnsi="Times New Roman"/>
          <w:sz w:val="24"/>
          <w:szCs w:val="24"/>
          <w:lang w:val="es-ES"/>
        </w:rPr>
        <w:t xml:space="preserve">Para este autor, la gestión del riesgo no trata solo de la reducción del riesgo en </w:t>
      </w:r>
      <w:proofErr w:type="spellStart"/>
      <w:r w:rsidRPr="00C45DEF">
        <w:rPr>
          <w:rFonts w:ascii="Times New Roman" w:hAnsi="Times New Roman"/>
          <w:sz w:val="24"/>
          <w:szCs w:val="24"/>
          <w:lang w:val="es-ES"/>
        </w:rPr>
        <w:t>si</w:t>
      </w:r>
      <w:proofErr w:type="spellEnd"/>
      <w:r w:rsidRPr="00C45DEF">
        <w:rPr>
          <w:rFonts w:ascii="Times New Roman" w:hAnsi="Times New Roman"/>
          <w:sz w:val="24"/>
          <w:szCs w:val="24"/>
          <w:lang w:val="es-ES"/>
        </w:rPr>
        <w:t xml:space="preserve">, ya que además involucra la comprensión que en términos sociales se requiere de la participación de los diversos estratos, sectores de interés y grupos representativos de conductas y modos de vida, para comprender como se construye un riesgo social, colectivo, con la concurrencia de los diversos sectores de una región, sociedad, comunidad o localidad concreta. </w:t>
      </w:r>
    </w:p>
    <w:p w:rsidR="00C45DEF" w:rsidRPr="00C45DEF" w:rsidRDefault="00C45DEF" w:rsidP="00C45DEF">
      <w:pPr>
        <w:spacing w:after="0" w:line="360" w:lineRule="auto"/>
        <w:jc w:val="both"/>
        <w:rPr>
          <w:rFonts w:ascii="Times New Roman" w:hAnsi="Times New Roman"/>
          <w:sz w:val="24"/>
          <w:szCs w:val="24"/>
          <w:lang w:val="es-ES"/>
        </w:rPr>
      </w:pPr>
      <w:r w:rsidRPr="00C45DEF">
        <w:rPr>
          <w:rFonts w:ascii="Times New Roman" w:hAnsi="Times New Roman"/>
          <w:sz w:val="24"/>
          <w:szCs w:val="24"/>
          <w:lang w:val="es-ES"/>
        </w:rPr>
        <w:t xml:space="preserve">De lo anterior se desprende, que la gestión de riego tal y como lo plantea </w:t>
      </w:r>
      <w:proofErr w:type="spellStart"/>
      <w:r w:rsidRPr="00C45DEF">
        <w:rPr>
          <w:rFonts w:ascii="Times New Roman" w:hAnsi="Times New Roman"/>
          <w:sz w:val="24"/>
          <w:szCs w:val="24"/>
          <w:lang w:val="es-ES"/>
        </w:rPr>
        <w:t>Lavell</w:t>
      </w:r>
      <w:proofErr w:type="spellEnd"/>
      <w:r w:rsidRPr="00C45DEF">
        <w:rPr>
          <w:rFonts w:ascii="Times New Roman" w:hAnsi="Times New Roman"/>
          <w:sz w:val="24"/>
          <w:szCs w:val="24"/>
          <w:lang w:val="es-ES"/>
        </w:rPr>
        <w:t>, Narváez y Pérez (2009)</w:t>
      </w:r>
      <w:proofErr w:type="gramStart"/>
      <w:r w:rsidRPr="00C45DEF">
        <w:rPr>
          <w:rFonts w:ascii="Times New Roman" w:hAnsi="Times New Roman"/>
          <w:sz w:val="24"/>
          <w:szCs w:val="24"/>
          <w:lang w:val="es-ES"/>
        </w:rPr>
        <w:t>,  no</w:t>
      </w:r>
      <w:proofErr w:type="gramEnd"/>
      <w:r w:rsidRPr="00C45DEF">
        <w:rPr>
          <w:rFonts w:ascii="Times New Roman" w:hAnsi="Times New Roman"/>
          <w:sz w:val="24"/>
          <w:szCs w:val="24"/>
          <w:lang w:val="es-ES"/>
        </w:rPr>
        <w:t xml:space="preserve"> se trata simplemente de minimizar la vulnerabilidad, sino que a través de ella se apuesta por la comprensión del comportamiento de los elementos naturales y la búsqueda de acuerdos sociales para soportar o utilizar productivamente los impactos, sin eliminar la obtención inmediata de beneficios.  El manejo de los recursos naturales y del ambiente, en general, debe desarrollarse en condiciones de seguridad dentro de los límites posibles y aceptables para la sociedad en consideración. Esto significa un proceso de control sobre la construcción o persistencia de </w:t>
      </w:r>
      <w:proofErr w:type="gramStart"/>
      <w:r w:rsidRPr="00C45DEF">
        <w:rPr>
          <w:rFonts w:ascii="Times New Roman" w:hAnsi="Times New Roman"/>
          <w:sz w:val="24"/>
          <w:szCs w:val="24"/>
          <w:lang w:val="es-ES"/>
        </w:rPr>
        <w:t>amenazas</w:t>
      </w:r>
      <w:proofErr w:type="gramEnd"/>
      <w:r w:rsidRPr="00C45DEF">
        <w:rPr>
          <w:rFonts w:ascii="Times New Roman" w:hAnsi="Times New Roman"/>
          <w:sz w:val="24"/>
          <w:szCs w:val="24"/>
          <w:lang w:val="es-ES"/>
        </w:rPr>
        <w:t xml:space="preserve"> y vulnerabilidad. </w:t>
      </w:r>
    </w:p>
    <w:p w:rsidR="00C45DEF" w:rsidRPr="00C45DEF" w:rsidRDefault="00C45DEF" w:rsidP="00C45DEF">
      <w:pPr>
        <w:spacing w:after="0" w:line="360" w:lineRule="auto"/>
        <w:jc w:val="both"/>
        <w:rPr>
          <w:rFonts w:ascii="Times New Roman" w:hAnsi="Times New Roman"/>
          <w:sz w:val="24"/>
          <w:szCs w:val="24"/>
          <w:lang w:val="es-ES"/>
        </w:rPr>
      </w:pPr>
      <w:r w:rsidRPr="00C45DEF">
        <w:rPr>
          <w:rFonts w:ascii="Times New Roman" w:hAnsi="Times New Roman"/>
          <w:sz w:val="24"/>
          <w:szCs w:val="24"/>
          <w:lang w:val="es-ES"/>
        </w:rPr>
        <w:t xml:space="preserve">Así, la gestión no puede ser reducida a la idea de una obra o una acción concreta como es por ejemplo, la construcción de un dique, una presa o una pared de retención para impedir inundaciones y deslizamientos. Más bien se refiere al proceso por medio del cual un grupo humano o individuo toman conciencia del riesgo que enfrenta, lo analiza y lo entiende, considera las opciones y prioridades en términos de su reducción, considera los recursos disponibles para enfrentarlo, diseña </w:t>
      </w:r>
      <w:r w:rsidRPr="00C45DEF">
        <w:rPr>
          <w:rFonts w:ascii="Times New Roman" w:hAnsi="Times New Roman"/>
          <w:sz w:val="24"/>
          <w:szCs w:val="24"/>
          <w:lang w:val="es-ES"/>
        </w:rPr>
        <w:lastRenderedPageBreak/>
        <w:t xml:space="preserve">las estrategias e instrumentos necesarios para enfrentarlo, negocia su aplicación y toma la decisión de hacerlo. </w:t>
      </w:r>
    </w:p>
    <w:p w:rsidR="00C45DEF" w:rsidRPr="00C45DEF" w:rsidRDefault="00C45DEF" w:rsidP="00C45DEF">
      <w:pPr>
        <w:spacing w:after="0" w:line="360" w:lineRule="auto"/>
        <w:jc w:val="both"/>
        <w:rPr>
          <w:rFonts w:ascii="Times New Roman" w:hAnsi="Times New Roman"/>
          <w:sz w:val="24"/>
          <w:szCs w:val="24"/>
          <w:lang w:val="es-ES"/>
        </w:rPr>
      </w:pPr>
      <w:r w:rsidRPr="00C45DEF">
        <w:rPr>
          <w:rFonts w:ascii="Times New Roman" w:hAnsi="Times New Roman"/>
          <w:sz w:val="24"/>
          <w:szCs w:val="24"/>
          <w:lang w:val="es-ES"/>
        </w:rPr>
        <w:t xml:space="preserve">Otro aspecto a considerar en la comprensión en el manejo de las inundaciones es la intervención antrópica y su influencia en la ocurrencia de inundaciones, y aunque el grado de afectación varía, </w:t>
      </w:r>
      <w:proofErr w:type="gramStart"/>
      <w:r w:rsidRPr="00C45DEF">
        <w:rPr>
          <w:rFonts w:ascii="Times New Roman" w:hAnsi="Times New Roman"/>
          <w:sz w:val="24"/>
          <w:szCs w:val="24"/>
          <w:lang w:val="es-ES"/>
        </w:rPr>
        <w:t>generalmente</w:t>
      </w:r>
      <w:proofErr w:type="gramEnd"/>
      <w:r w:rsidRPr="00C45DEF">
        <w:rPr>
          <w:rFonts w:ascii="Times New Roman" w:hAnsi="Times New Roman"/>
          <w:sz w:val="24"/>
          <w:szCs w:val="24"/>
          <w:lang w:val="es-ES"/>
        </w:rPr>
        <w:t xml:space="preserve"> tienden a agravar los peligros acentuando los picos de inundación. Entonces en ambientes urbanos, los peligros de inundación deben ser vistos como consecuencia de factores naturales y humanos a fin de poder tener un conocimiento real del comportamiento de la cuenca y dirigir las estrategias para un verdadero control de inundaciones. Al ser consciente de que las acciones que se realizan en las cuencas tienen incidencia o afectación que genera condiciones vulnerables frente las inundaciones, se puede llevar a cabo un proceso de sensibilización y la educación sobre el riesgo como pilares </w:t>
      </w:r>
      <w:proofErr w:type="gramStart"/>
      <w:r w:rsidRPr="00C45DEF">
        <w:rPr>
          <w:rFonts w:ascii="Times New Roman" w:hAnsi="Times New Roman"/>
          <w:sz w:val="24"/>
          <w:szCs w:val="24"/>
          <w:lang w:val="es-ES"/>
        </w:rPr>
        <w:t>fundamentales  en</w:t>
      </w:r>
      <w:proofErr w:type="gramEnd"/>
      <w:r w:rsidRPr="00C45DEF">
        <w:rPr>
          <w:rFonts w:ascii="Times New Roman" w:hAnsi="Times New Roman"/>
          <w:sz w:val="24"/>
          <w:szCs w:val="24"/>
          <w:lang w:val="es-ES"/>
        </w:rPr>
        <w:t xml:space="preserve"> la prevención y mitigación del mismo (</w:t>
      </w:r>
      <w:proofErr w:type="spellStart"/>
      <w:r w:rsidRPr="00C45DEF">
        <w:rPr>
          <w:rFonts w:ascii="Times New Roman" w:hAnsi="Times New Roman"/>
          <w:sz w:val="24"/>
          <w:szCs w:val="24"/>
          <w:lang w:val="es-ES"/>
        </w:rPr>
        <w:t>Lavell</w:t>
      </w:r>
      <w:proofErr w:type="spellEnd"/>
      <w:r w:rsidRPr="00C45DEF">
        <w:rPr>
          <w:rFonts w:ascii="Times New Roman" w:hAnsi="Times New Roman"/>
          <w:sz w:val="24"/>
          <w:szCs w:val="24"/>
          <w:lang w:val="es-ES"/>
        </w:rPr>
        <w:t xml:space="preserve"> et al. 2009); es decir, comprender el riesgo y adaptarnos a convivir con él.</w:t>
      </w:r>
    </w:p>
    <w:p w:rsidR="00C45DEF" w:rsidRPr="00C45DEF" w:rsidRDefault="00C45DEF" w:rsidP="00C45DEF">
      <w:pPr>
        <w:spacing w:after="0" w:line="360" w:lineRule="auto"/>
        <w:jc w:val="both"/>
        <w:rPr>
          <w:rFonts w:ascii="Times New Roman" w:hAnsi="Times New Roman"/>
          <w:sz w:val="24"/>
          <w:szCs w:val="24"/>
          <w:lang w:val="es-ES"/>
        </w:rPr>
      </w:pPr>
      <w:r w:rsidRPr="00C45DEF">
        <w:rPr>
          <w:rFonts w:ascii="Times New Roman" w:hAnsi="Times New Roman"/>
          <w:sz w:val="24"/>
          <w:szCs w:val="24"/>
          <w:lang w:val="es-ES"/>
        </w:rPr>
        <w:t xml:space="preserve">De ahí que la gestión de riesgo de inundación es un proceso que debe ser asumido por todos los sectores de la sociedad y no como suele interpretarse, únicamente por el gobierno o el Estado como garante de la seguridad de la población, ya que sin la participación comunitaria, sin la activación </w:t>
      </w:r>
      <w:proofErr w:type="gramStart"/>
      <w:r w:rsidRPr="00C45DEF">
        <w:rPr>
          <w:rFonts w:ascii="Times New Roman" w:hAnsi="Times New Roman"/>
          <w:sz w:val="24"/>
          <w:szCs w:val="24"/>
          <w:lang w:val="es-ES"/>
        </w:rPr>
        <w:t>de</w:t>
      </w:r>
      <w:proofErr w:type="gramEnd"/>
      <w:r w:rsidRPr="00C45DEF">
        <w:rPr>
          <w:rFonts w:ascii="Times New Roman" w:hAnsi="Times New Roman"/>
          <w:sz w:val="24"/>
          <w:szCs w:val="24"/>
          <w:lang w:val="es-ES"/>
        </w:rPr>
        <w:t xml:space="preserve"> los actores locales, en el proceso del manejo del riesgo, no estamos en presencia de una experiencia real, transformadora de las condiciones de vulnerabilidad.</w:t>
      </w:r>
    </w:p>
    <w:p w:rsidR="00C45DEF" w:rsidRPr="00C45DEF" w:rsidRDefault="00C45DEF" w:rsidP="00C45DEF">
      <w:pPr>
        <w:spacing w:after="0" w:line="360" w:lineRule="auto"/>
        <w:jc w:val="both"/>
        <w:rPr>
          <w:rFonts w:ascii="Times New Roman" w:hAnsi="Times New Roman"/>
          <w:sz w:val="24"/>
          <w:szCs w:val="24"/>
          <w:lang w:val="es-ES"/>
        </w:rPr>
      </w:pPr>
      <w:r w:rsidRPr="00C45DEF">
        <w:rPr>
          <w:rFonts w:ascii="Times New Roman" w:hAnsi="Times New Roman"/>
          <w:sz w:val="24"/>
          <w:szCs w:val="24"/>
          <w:lang w:val="es-ES"/>
        </w:rPr>
        <w:t xml:space="preserve">En síntesis la Gestión integral de riesgo de inundaciones debe verse como un componente íntegro e integral y funcional del proceso de gestión del desarrollo en todos los </w:t>
      </w:r>
      <w:proofErr w:type="gramStart"/>
      <w:r w:rsidRPr="00C45DEF">
        <w:rPr>
          <w:rFonts w:ascii="Times New Roman" w:hAnsi="Times New Roman"/>
          <w:sz w:val="24"/>
          <w:szCs w:val="24"/>
          <w:lang w:val="es-ES"/>
        </w:rPr>
        <w:t>ámbitos  y</w:t>
      </w:r>
      <w:proofErr w:type="gramEnd"/>
      <w:r w:rsidRPr="00C45DEF">
        <w:rPr>
          <w:rFonts w:ascii="Times New Roman" w:hAnsi="Times New Roman"/>
          <w:sz w:val="24"/>
          <w:szCs w:val="24"/>
          <w:lang w:val="es-ES"/>
        </w:rPr>
        <w:t xml:space="preserve"> a diferente escala: global, sectorial, territorial, urbano, local, comunitario o familiar; y de la gestión ambiental, en búsqueda de la sostenibilidad. Un eje integrador que debe atravesar horizontalmente todas las fases del ciclo de los desastres. Es decir, no se reduce “a”, ni sustituye la idea y práctica de la llamada prevención y mitigación de desastres. Más bien, es un enfoque holístico y práctico que orienta estas actividades, además de los preparativos, la respuesta de emergencia, la rehabilitación y la reconstrucción. Un todo Integral.</w:t>
      </w:r>
    </w:p>
    <w:p w:rsidR="00C45DEF" w:rsidRPr="00C45DEF" w:rsidRDefault="00C45DEF" w:rsidP="00C45DEF">
      <w:pPr>
        <w:spacing w:after="0" w:line="360" w:lineRule="auto"/>
        <w:jc w:val="both"/>
        <w:rPr>
          <w:rFonts w:ascii="Times New Roman" w:hAnsi="Times New Roman"/>
          <w:sz w:val="24"/>
          <w:szCs w:val="24"/>
          <w:lang w:val="es-ES"/>
        </w:rPr>
      </w:pPr>
    </w:p>
    <w:p w:rsidR="00C45DEF" w:rsidRPr="00C45DEF" w:rsidRDefault="00C45DEF" w:rsidP="00C45DEF">
      <w:pPr>
        <w:spacing w:after="0" w:line="360" w:lineRule="auto"/>
        <w:jc w:val="both"/>
        <w:rPr>
          <w:rFonts w:ascii="Times New Roman" w:hAnsi="Times New Roman"/>
          <w:b/>
          <w:sz w:val="24"/>
          <w:szCs w:val="24"/>
          <w:lang w:val="es-ES"/>
        </w:rPr>
      </w:pPr>
      <w:r w:rsidRPr="00C45DEF">
        <w:rPr>
          <w:rFonts w:ascii="Times New Roman" w:hAnsi="Times New Roman"/>
          <w:b/>
          <w:sz w:val="24"/>
          <w:szCs w:val="24"/>
          <w:lang w:val="es-ES"/>
        </w:rPr>
        <w:t xml:space="preserve">Estrategias para el Control de Inundaciones </w:t>
      </w:r>
    </w:p>
    <w:p w:rsidR="00C45DEF" w:rsidRPr="00C45DEF" w:rsidRDefault="00C45DEF" w:rsidP="00C45DEF">
      <w:pPr>
        <w:spacing w:after="0" w:line="360" w:lineRule="auto"/>
        <w:jc w:val="both"/>
        <w:rPr>
          <w:rFonts w:ascii="Times New Roman" w:hAnsi="Times New Roman"/>
          <w:sz w:val="24"/>
          <w:szCs w:val="24"/>
          <w:lang w:val="es-ES"/>
        </w:rPr>
      </w:pPr>
      <w:r w:rsidRPr="00C45DEF">
        <w:rPr>
          <w:rFonts w:ascii="Times New Roman" w:hAnsi="Times New Roman"/>
          <w:sz w:val="24"/>
          <w:szCs w:val="24"/>
          <w:lang w:val="es-ES"/>
        </w:rPr>
        <w:t xml:space="preserve">Tradicionalmente el manejo de inundaciones en nuestro país ha estado enfocado a medidas de respuesta, recuperación y rehabilitación de los desastres, pasando por alto medidas preventivas y de mitigación. De igual manera, su responsabilidad por muchos años, ha estado delegada solo en </w:t>
      </w:r>
      <w:r w:rsidRPr="00C45DEF">
        <w:rPr>
          <w:rFonts w:ascii="Times New Roman" w:hAnsi="Times New Roman"/>
          <w:sz w:val="24"/>
          <w:szCs w:val="24"/>
          <w:lang w:val="es-ES"/>
        </w:rPr>
        <w:lastRenderedPageBreak/>
        <w:t xml:space="preserve">las instituciones del Estado, descartando la participación de las comunidades en todos los momentos del proceso. Sin embargo, en los últimos años, a nivel global se ha venido dando un cambio significativo frente a esta realidad. </w:t>
      </w:r>
    </w:p>
    <w:p w:rsidR="00C45DEF" w:rsidRPr="00C45DEF" w:rsidRDefault="00C45DEF" w:rsidP="00C45DEF">
      <w:pPr>
        <w:spacing w:after="0" w:line="360" w:lineRule="auto"/>
        <w:jc w:val="both"/>
        <w:rPr>
          <w:rFonts w:ascii="Times New Roman" w:hAnsi="Times New Roman"/>
          <w:sz w:val="24"/>
          <w:szCs w:val="24"/>
          <w:lang w:val="es-ES"/>
        </w:rPr>
      </w:pPr>
      <w:r w:rsidRPr="00C45DEF">
        <w:rPr>
          <w:rFonts w:ascii="Times New Roman" w:hAnsi="Times New Roman"/>
          <w:sz w:val="24"/>
          <w:szCs w:val="24"/>
          <w:lang w:val="es-ES"/>
        </w:rPr>
        <w:t xml:space="preserve">Las medidas se orientaban, principalmente, a intentar controlar el fenómeno, donde la construcción de infraestructuras de defensa era la principal, era lo que se conocía como el enfoque de control de inundaciones donde la ingeniería plasmaba, a través de la obra hidráulica (canalizaciones, construcción de diques, muros de defensas, represas), su incuestionable protagonismo. No obstante, desde la segunda mitad del siglo XX se había iniciado de manera reducida un cuestionamiento a esa realidad vigente. Se inició así la discusión sobre la necesidad de mejorar el enfoque basado en el control, que propiciaba la obra hidráulica, complementándolo con medidas de acción que consideraran tanto los aspectos </w:t>
      </w:r>
      <w:proofErr w:type="spellStart"/>
      <w:r w:rsidRPr="00C45DEF">
        <w:rPr>
          <w:rFonts w:ascii="Times New Roman" w:hAnsi="Times New Roman"/>
          <w:sz w:val="24"/>
          <w:szCs w:val="24"/>
          <w:lang w:val="es-ES"/>
        </w:rPr>
        <w:t>hidrometeorológicos</w:t>
      </w:r>
      <w:proofErr w:type="spellEnd"/>
      <w:r w:rsidRPr="00C45DEF">
        <w:rPr>
          <w:rFonts w:ascii="Times New Roman" w:hAnsi="Times New Roman"/>
          <w:sz w:val="24"/>
          <w:szCs w:val="24"/>
          <w:lang w:val="es-ES"/>
        </w:rPr>
        <w:t xml:space="preserve"> como los procesos sociales. A la práctica, ello implicaba el desarrollo de un sofisticado conjunto de acciones que combinan las medidas de carácter estructural con las de carácter no estructural (Lara, 2013).</w:t>
      </w:r>
    </w:p>
    <w:p w:rsidR="00C45DEF" w:rsidRPr="00C45DEF" w:rsidRDefault="00C45DEF" w:rsidP="00C45DEF">
      <w:pPr>
        <w:spacing w:after="0" w:line="360" w:lineRule="auto"/>
        <w:jc w:val="both"/>
        <w:rPr>
          <w:rFonts w:ascii="Times New Roman" w:hAnsi="Times New Roman"/>
          <w:sz w:val="24"/>
          <w:szCs w:val="24"/>
          <w:lang w:val="es-ES"/>
        </w:rPr>
      </w:pPr>
      <w:r w:rsidRPr="00C45DEF">
        <w:rPr>
          <w:rFonts w:ascii="Times New Roman" w:hAnsi="Times New Roman"/>
          <w:sz w:val="24"/>
          <w:szCs w:val="24"/>
          <w:lang w:val="es-ES"/>
        </w:rPr>
        <w:t xml:space="preserve">En este sentido autores como Ollero (2015); plantea que el manejo del riesgo de inundaciones requiere un desarrollo holístico, de estrategias a mediano y largo plazo, con un enfoque participativo en el que se involucren tanto las instituciones como la comunidad afectada por las inundaciones, </w:t>
      </w:r>
      <w:proofErr w:type="spellStart"/>
      <w:r w:rsidRPr="00C45DEF">
        <w:rPr>
          <w:rFonts w:ascii="Times New Roman" w:hAnsi="Times New Roman"/>
          <w:sz w:val="24"/>
          <w:szCs w:val="24"/>
          <w:lang w:val="es-ES"/>
        </w:rPr>
        <w:t>multi</w:t>
      </w:r>
      <w:proofErr w:type="spellEnd"/>
      <w:r w:rsidRPr="00C45DEF">
        <w:rPr>
          <w:rFonts w:ascii="Times New Roman" w:hAnsi="Times New Roman"/>
          <w:sz w:val="24"/>
          <w:szCs w:val="24"/>
          <w:lang w:val="es-ES"/>
        </w:rPr>
        <w:t>-disciplinario y transparente para la toma de decisiones. Una estrategia integrada que requiere no solo del uso de soluciones estructurales y no estructurales, que además de dañar gravemente los ecosistemas fluviales con impactos que permanecen en el tiempo, han resultado caros, poco eficaces y muchas veces contraproducentes, prolongando los tiempos de inundación.</w:t>
      </w:r>
    </w:p>
    <w:p w:rsidR="00C45DEF" w:rsidRPr="00C45DEF" w:rsidRDefault="00C45DEF" w:rsidP="00C45DEF">
      <w:pPr>
        <w:spacing w:after="0" w:line="360" w:lineRule="auto"/>
        <w:jc w:val="both"/>
        <w:rPr>
          <w:rFonts w:ascii="Times New Roman" w:hAnsi="Times New Roman"/>
          <w:sz w:val="24"/>
          <w:szCs w:val="24"/>
          <w:lang w:val="es-ES"/>
        </w:rPr>
      </w:pPr>
      <w:r w:rsidRPr="00C45DEF">
        <w:rPr>
          <w:rFonts w:ascii="Times New Roman" w:hAnsi="Times New Roman"/>
          <w:sz w:val="24"/>
          <w:szCs w:val="24"/>
          <w:lang w:val="es-ES"/>
        </w:rPr>
        <w:t>Para este autor, estas medidas no han reducido el riesgo, sino todo lo contrario, al generar falsa seguridad, favoreciendo excesos de confianza que han catapulta crecientes ocupaciones humanas del espacio fluvial. Es evidente que en todas las cuencas los daños por las inundaciones están aumentando por una mala gestión del territorio.</w:t>
      </w:r>
    </w:p>
    <w:p w:rsidR="00C45DEF" w:rsidRPr="00C45DEF" w:rsidRDefault="00C45DEF" w:rsidP="00C45DEF">
      <w:pPr>
        <w:spacing w:after="0" w:line="360" w:lineRule="auto"/>
        <w:jc w:val="both"/>
        <w:rPr>
          <w:rFonts w:ascii="Times New Roman" w:hAnsi="Times New Roman"/>
          <w:sz w:val="24"/>
          <w:szCs w:val="24"/>
          <w:lang w:val="es-ES"/>
        </w:rPr>
      </w:pPr>
      <w:r w:rsidRPr="00C45DEF">
        <w:rPr>
          <w:rFonts w:ascii="Times New Roman" w:hAnsi="Times New Roman"/>
          <w:sz w:val="24"/>
          <w:szCs w:val="24"/>
          <w:lang w:val="es-ES"/>
        </w:rPr>
        <w:t>En este sentido, Sedano (2012), plantea que la ingeniería debe ir más allá de trasladar la inundación de un lugar a otro en la cuenca, de retener los volúmenes de escorrentía pluvial, de movilizar rápidamente los flujos de agua o aumentar la capacidad de transporte de los cauces, sobre todo porque las proyecciones muestran una tendencia hacia la desertificación en las áreas donde las lluvias extremas están produciendo inundaciones catastróficas.</w:t>
      </w:r>
    </w:p>
    <w:p w:rsidR="00C45DEF" w:rsidRPr="00C45DEF" w:rsidRDefault="00C45DEF" w:rsidP="00C45DEF">
      <w:pPr>
        <w:spacing w:after="0" w:line="360" w:lineRule="auto"/>
        <w:jc w:val="both"/>
        <w:rPr>
          <w:rFonts w:ascii="Times New Roman" w:hAnsi="Times New Roman"/>
          <w:sz w:val="24"/>
          <w:szCs w:val="24"/>
          <w:lang w:val="es-ES"/>
        </w:rPr>
      </w:pPr>
      <w:r w:rsidRPr="00C45DEF">
        <w:rPr>
          <w:rFonts w:ascii="Times New Roman" w:hAnsi="Times New Roman"/>
          <w:sz w:val="24"/>
          <w:szCs w:val="24"/>
          <w:lang w:val="es-ES"/>
        </w:rPr>
        <w:lastRenderedPageBreak/>
        <w:t xml:space="preserve">Las nuevas tendencias en el análisis de cuencas deben procurar desarrollos técnicos que se adapten </w:t>
      </w:r>
      <w:proofErr w:type="gramStart"/>
      <w:r w:rsidRPr="00C45DEF">
        <w:rPr>
          <w:rFonts w:ascii="Times New Roman" w:hAnsi="Times New Roman"/>
          <w:sz w:val="24"/>
          <w:szCs w:val="24"/>
          <w:lang w:val="es-ES"/>
        </w:rPr>
        <w:t>mejor</w:t>
      </w:r>
      <w:proofErr w:type="gramEnd"/>
      <w:r w:rsidRPr="00C45DEF">
        <w:rPr>
          <w:rFonts w:ascii="Times New Roman" w:hAnsi="Times New Roman"/>
          <w:sz w:val="24"/>
          <w:szCs w:val="24"/>
          <w:lang w:val="es-ES"/>
        </w:rPr>
        <w:t xml:space="preserve"> a las condiciones ambientales del lugar, pues una vez realizada la caracterización de la ciudad de </w:t>
      </w:r>
      <w:proofErr w:type="spellStart"/>
      <w:r w:rsidRPr="00C45DEF">
        <w:rPr>
          <w:rFonts w:ascii="Times New Roman" w:hAnsi="Times New Roman"/>
          <w:sz w:val="24"/>
          <w:szCs w:val="24"/>
          <w:lang w:val="es-ES"/>
        </w:rPr>
        <w:t>Chrone</w:t>
      </w:r>
      <w:proofErr w:type="spellEnd"/>
      <w:r w:rsidRPr="00C45DEF">
        <w:rPr>
          <w:rFonts w:ascii="Times New Roman" w:hAnsi="Times New Roman"/>
          <w:sz w:val="24"/>
          <w:szCs w:val="24"/>
          <w:lang w:val="es-ES"/>
        </w:rPr>
        <w:t xml:space="preserve"> se observa que las regiones hoy amenazadas por eventos extremos de inundación, en el futuro son amenazadas por las sequías. Esto significa que la gestión integrada de las inundaciones no puede enfocarse solo en grandes obras estructurales, sino en el estudio del territorio y gestión integral del riesgo. Aunque el diseño tradicional funcionó antes para disminuir el riesgo de inundaciones, en la actualidad se vienen presentado fallos debidos al impacto ambiental, a su corta sostenibilidad y a los costos de su manejo y cuidado.  </w:t>
      </w:r>
    </w:p>
    <w:p w:rsidR="00C45DEF" w:rsidRPr="00C45DEF" w:rsidRDefault="00C45DEF" w:rsidP="00C45DEF">
      <w:pPr>
        <w:spacing w:after="0" w:line="360" w:lineRule="auto"/>
        <w:jc w:val="both"/>
        <w:rPr>
          <w:rFonts w:ascii="Times New Roman" w:hAnsi="Times New Roman"/>
          <w:sz w:val="24"/>
          <w:szCs w:val="24"/>
          <w:lang w:val="es-ES"/>
        </w:rPr>
      </w:pPr>
      <w:r w:rsidRPr="00C45DEF">
        <w:rPr>
          <w:rFonts w:ascii="Times New Roman" w:hAnsi="Times New Roman"/>
          <w:sz w:val="24"/>
          <w:szCs w:val="24"/>
          <w:lang w:val="es-ES"/>
        </w:rPr>
        <w:t xml:space="preserve">Aunado a esto, los últimos estudios sobre los efectos potenciales del cambio climático hacen necesaria una revisión de las estrategias de gestión del riesgo de inundaciones a largo plazo y </w:t>
      </w:r>
      <w:proofErr w:type="gramStart"/>
      <w:r w:rsidRPr="00C45DEF">
        <w:rPr>
          <w:rFonts w:ascii="Times New Roman" w:hAnsi="Times New Roman"/>
          <w:sz w:val="24"/>
          <w:szCs w:val="24"/>
          <w:lang w:val="es-ES"/>
        </w:rPr>
        <w:t>plantean</w:t>
      </w:r>
      <w:proofErr w:type="gramEnd"/>
      <w:r w:rsidRPr="00C45DEF">
        <w:rPr>
          <w:rFonts w:ascii="Times New Roman" w:hAnsi="Times New Roman"/>
          <w:sz w:val="24"/>
          <w:szCs w:val="24"/>
          <w:lang w:val="es-ES"/>
        </w:rPr>
        <w:t xml:space="preserve"> un gran desafío que está sacudiendo los cimientos de la hipótesis que sustenta que la normalidad del pasado es el espejo para el futuro cada vez </w:t>
      </w:r>
      <w:proofErr w:type="spellStart"/>
      <w:r w:rsidRPr="00C45DEF">
        <w:rPr>
          <w:rFonts w:ascii="Times New Roman" w:hAnsi="Times New Roman"/>
          <w:sz w:val="24"/>
          <w:szCs w:val="24"/>
          <w:lang w:val="es-ES"/>
        </w:rPr>
        <w:t>mas</w:t>
      </w:r>
      <w:proofErr w:type="spellEnd"/>
      <w:r w:rsidRPr="00C45DEF">
        <w:rPr>
          <w:rFonts w:ascii="Times New Roman" w:hAnsi="Times New Roman"/>
          <w:sz w:val="24"/>
          <w:szCs w:val="24"/>
          <w:lang w:val="es-ES"/>
        </w:rPr>
        <w:t xml:space="preserve"> incierto (</w:t>
      </w:r>
      <w:proofErr w:type="spellStart"/>
      <w:r w:rsidRPr="00C45DEF">
        <w:rPr>
          <w:rFonts w:ascii="Times New Roman" w:hAnsi="Times New Roman"/>
          <w:sz w:val="24"/>
          <w:szCs w:val="24"/>
          <w:lang w:val="es-ES"/>
        </w:rPr>
        <w:t>WMOa</w:t>
      </w:r>
      <w:proofErr w:type="spellEnd"/>
      <w:r w:rsidRPr="00C45DEF">
        <w:rPr>
          <w:rFonts w:ascii="Times New Roman" w:hAnsi="Times New Roman"/>
          <w:sz w:val="24"/>
          <w:szCs w:val="24"/>
          <w:lang w:val="es-ES"/>
        </w:rPr>
        <w:t xml:space="preserve">, 2009). </w:t>
      </w:r>
    </w:p>
    <w:p w:rsidR="00A81783" w:rsidRPr="00A81783" w:rsidRDefault="00C45DEF" w:rsidP="00C45DEF">
      <w:pPr>
        <w:spacing w:after="0" w:line="360" w:lineRule="auto"/>
        <w:jc w:val="both"/>
        <w:rPr>
          <w:rFonts w:ascii="Times New Roman" w:hAnsi="Times New Roman"/>
          <w:sz w:val="24"/>
          <w:szCs w:val="24"/>
          <w:lang w:val="es-ES"/>
        </w:rPr>
      </w:pPr>
      <w:r w:rsidRPr="00C45DEF">
        <w:rPr>
          <w:rFonts w:ascii="Times New Roman" w:hAnsi="Times New Roman"/>
          <w:sz w:val="24"/>
          <w:szCs w:val="24"/>
          <w:lang w:val="es-ES"/>
        </w:rPr>
        <w:t xml:space="preserve">A partir de estas realidades cambiantes y complejas, se hace necesario interpretar el comportamiento de la cuenca y de los factores que intervienen en ella, así como la necesaria consideración del comportamiento de los sistemas climáticos, a fin de analizar la vigencia de tales métodos. A continuación se presenta una tabla, en donde se muestran las medidas estructurales, no estructurales </w:t>
      </w:r>
      <w:proofErr w:type="gramStart"/>
      <w:r w:rsidRPr="00C45DEF">
        <w:rPr>
          <w:rFonts w:ascii="Times New Roman" w:hAnsi="Times New Roman"/>
          <w:sz w:val="24"/>
          <w:szCs w:val="24"/>
          <w:lang w:val="es-ES"/>
        </w:rPr>
        <w:t>y  los</w:t>
      </w:r>
      <w:proofErr w:type="gramEnd"/>
      <w:r w:rsidRPr="00C45DEF">
        <w:rPr>
          <w:rFonts w:ascii="Times New Roman" w:hAnsi="Times New Roman"/>
          <w:sz w:val="24"/>
          <w:szCs w:val="24"/>
          <w:lang w:val="es-ES"/>
        </w:rPr>
        <w:t xml:space="preserve"> sistemas de drenaje de aguas superficiales (SUDES) considerados en el manejo de inundaciones.</w:t>
      </w:r>
    </w:p>
    <w:p w:rsidR="00A81783" w:rsidRPr="00A81783" w:rsidRDefault="00A81783" w:rsidP="00A81783">
      <w:pPr>
        <w:spacing w:after="0" w:line="360" w:lineRule="auto"/>
        <w:jc w:val="both"/>
        <w:rPr>
          <w:rFonts w:ascii="Times New Roman" w:hAnsi="Times New Roman"/>
          <w:sz w:val="24"/>
          <w:szCs w:val="24"/>
          <w:lang w:val="es-ES"/>
        </w:rPr>
      </w:pPr>
    </w:p>
    <w:p w:rsidR="00A81783" w:rsidRPr="00F61FF8" w:rsidRDefault="00F61FF8" w:rsidP="00F61FF8">
      <w:pPr>
        <w:spacing w:after="0" w:line="360" w:lineRule="auto"/>
        <w:jc w:val="center"/>
        <w:rPr>
          <w:rFonts w:ascii="Times New Roman" w:hAnsi="Times New Roman"/>
          <w:sz w:val="20"/>
          <w:szCs w:val="20"/>
          <w:lang w:val="es-ES"/>
        </w:rPr>
      </w:pPr>
      <w:r w:rsidRPr="00F61FF8">
        <w:rPr>
          <w:rFonts w:ascii="Times New Roman" w:hAnsi="Times New Roman"/>
          <w:b/>
          <w:sz w:val="20"/>
          <w:szCs w:val="20"/>
          <w:lang w:val="es-ES"/>
        </w:rPr>
        <w:t>Tabla 1:</w:t>
      </w:r>
      <w:r w:rsidRPr="00F61FF8">
        <w:rPr>
          <w:rFonts w:ascii="Times New Roman" w:hAnsi="Times New Roman"/>
          <w:sz w:val="20"/>
          <w:szCs w:val="20"/>
          <w:lang w:val="es-ES"/>
        </w:rPr>
        <w:t xml:space="preserve"> </w:t>
      </w:r>
      <w:r w:rsidR="00A81783" w:rsidRPr="00F61FF8">
        <w:rPr>
          <w:rFonts w:ascii="Times New Roman" w:hAnsi="Times New Roman"/>
          <w:sz w:val="20"/>
          <w:szCs w:val="20"/>
          <w:lang w:val="es-ES"/>
        </w:rPr>
        <w:t>Medidas estructurales, no estructurales y SUDS en el manejo de inundaciones</w:t>
      </w:r>
    </w:p>
    <w:tbl>
      <w:tblPr>
        <w:tblStyle w:val="Tablanormal2"/>
        <w:tblW w:w="8902" w:type="dxa"/>
        <w:jc w:val="center"/>
        <w:tblLook w:val="04A0" w:firstRow="1" w:lastRow="0" w:firstColumn="1" w:lastColumn="0" w:noHBand="0" w:noVBand="1"/>
      </w:tblPr>
      <w:tblGrid>
        <w:gridCol w:w="1603"/>
        <w:gridCol w:w="186"/>
        <w:gridCol w:w="1791"/>
        <w:gridCol w:w="323"/>
        <w:gridCol w:w="1542"/>
        <w:gridCol w:w="515"/>
        <w:gridCol w:w="2822"/>
        <w:gridCol w:w="120"/>
      </w:tblGrid>
      <w:tr w:rsidR="00C45DEF" w:rsidRPr="00C45DEF" w:rsidTr="00C45DEF">
        <w:trPr>
          <w:cnfStyle w:val="100000000000" w:firstRow="1" w:lastRow="0" w:firstColumn="0" w:lastColumn="0" w:oddVBand="0" w:evenVBand="0" w:oddHBand="0"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1789" w:type="dxa"/>
            <w:gridSpan w:val="2"/>
          </w:tcPr>
          <w:p w:rsidR="00C45DEF" w:rsidRPr="00C45DEF" w:rsidRDefault="00C45DEF" w:rsidP="00C45DEF">
            <w:pPr>
              <w:pStyle w:val="TableParagraph"/>
              <w:spacing w:line="240" w:lineRule="auto"/>
              <w:ind w:left="213"/>
              <w:rPr>
                <w:rFonts w:ascii="Times New Roman" w:hAnsi="Times New Roman" w:cs="Times New Roman"/>
                <w:b w:val="0"/>
                <w:sz w:val="20"/>
                <w:szCs w:val="20"/>
              </w:rPr>
            </w:pPr>
            <w:r w:rsidRPr="00C45DEF">
              <w:rPr>
                <w:rFonts w:ascii="Times New Roman" w:hAnsi="Times New Roman" w:cs="Times New Roman"/>
                <w:sz w:val="20"/>
                <w:szCs w:val="20"/>
              </w:rPr>
              <w:t>Clasificación</w:t>
            </w:r>
          </w:p>
        </w:tc>
        <w:tc>
          <w:tcPr>
            <w:tcW w:w="2114" w:type="dxa"/>
            <w:gridSpan w:val="2"/>
          </w:tcPr>
          <w:p w:rsidR="00C45DEF" w:rsidRPr="00C45DEF" w:rsidRDefault="00C45DEF" w:rsidP="00C45DEF">
            <w:pPr>
              <w:pStyle w:val="TableParagraph"/>
              <w:spacing w:line="240" w:lineRule="auto"/>
              <w:ind w:left="684"/>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C45DEF">
              <w:rPr>
                <w:rFonts w:ascii="Times New Roman" w:hAnsi="Times New Roman" w:cs="Times New Roman"/>
                <w:sz w:val="20"/>
                <w:szCs w:val="20"/>
              </w:rPr>
              <w:t>Descripción</w:t>
            </w:r>
          </w:p>
        </w:tc>
        <w:tc>
          <w:tcPr>
            <w:tcW w:w="2057" w:type="dxa"/>
            <w:gridSpan w:val="2"/>
          </w:tcPr>
          <w:p w:rsidR="00C45DEF" w:rsidRPr="00C45DEF" w:rsidRDefault="00C45DEF" w:rsidP="00C45DEF">
            <w:pPr>
              <w:pStyle w:val="TableParagraph"/>
              <w:spacing w:line="240" w:lineRule="auto"/>
              <w:ind w:left="510" w:right="85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C45DEF">
              <w:rPr>
                <w:rFonts w:ascii="Times New Roman" w:hAnsi="Times New Roman" w:cs="Times New Roman"/>
                <w:sz w:val="20"/>
                <w:szCs w:val="20"/>
              </w:rPr>
              <w:t>Tipo</w:t>
            </w:r>
          </w:p>
        </w:tc>
        <w:tc>
          <w:tcPr>
            <w:tcW w:w="2942" w:type="dxa"/>
            <w:gridSpan w:val="2"/>
          </w:tcPr>
          <w:p w:rsidR="00C45DEF" w:rsidRPr="00C45DEF" w:rsidRDefault="00C45DEF" w:rsidP="00C45DEF">
            <w:pPr>
              <w:pStyle w:val="TableParagraph"/>
              <w:spacing w:line="240" w:lineRule="auto"/>
              <w:ind w:left="883" w:right="88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C45DEF">
              <w:rPr>
                <w:rFonts w:ascii="Times New Roman" w:hAnsi="Times New Roman" w:cs="Times New Roman"/>
                <w:sz w:val="20"/>
                <w:szCs w:val="20"/>
              </w:rPr>
              <w:t>Ejemplos</w:t>
            </w:r>
          </w:p>
        </w:tc>
      </w:tr>
      <w:tr w:rsidR="00C45DEF" w:rsidRPr="00C45DEF" w:rsidTr="00C45DEF">
        <w:trPr>
          <w:cnfStyle w:val="000000100000" w:firstRow="0" w:lastRow="0" w:firstColumn="0" w:lastColumn="0" w:oddVBand="0" w:evenVBand="0" w:oddHBand="1" w:evenHBand="0" w:firstRowFirstColumn="0" w:firstRowLastColumn="0" w:lastRowFirstColumn="0" w:lastRowLastColumn="0"/>
          <w:trHeight w:val="902"/>
          <w:jc w:val="center"/>
        </w:trPr>
        <w:tc>
          <w:tcPr>
            <w:cnfStyle w:val="001000000000" w:firstRow="0" w:lastRow="0" w:firstColumn="1" w:lastColumn="0" w:oddVBand="0" w:evenVBand="0" w:oddHBand="0" w:evenHBand="0" w:firstRowFirstColumn="0" w:firstRowLastColumn="0" w:lastRowFirstColumn="0" w:lastRowLastColumn="0"/>
            <w:tcW w:w="1789" w:type="dxa"/>
            <w:gridSpan w:val="2"/>
            <w:vMerge w:val="restart"/>
          </w:tcPr>
          <w:p w:rsidR="00C45DEF" w:rsidRPr="00C45DEF" w:rsidRDefault="00C45DEF" w:rsidP="00C45DEF">
            <w:pPr>
              <w:pStyle w:val="TableParagraph"/>
              <w:spacing w:line="240" w:lineRule="auto"/>
              <w:rPr>
                <w:rFonts w:ascii="Times New Roman" w:hAnsi="Times New Roman" w:cs="Times New Roman"/>
                <w:sz w:val="20"/>
                <w:szCs w:val="20"/>
              </w:rPr>
            </w:pPr>
          </w:p>
          <w:p w:rsidR="00C45DEF" w:rsidRPr="00C45DEF" w:rsidRDefault="00C45DEF" w:rsidP="00C45DEF">
            <w:pPr>
              <w:pStyle w:val="TableParagraph"/>
              <w:spacing w:line="240" w:lineRule="auto"/>
              <w:rPr>
                <w:rFonts w:ascii="Times New Roman" w:hAnsi="Times New Roman" w:cs="Times New Roman"/>
                <w:sz w:val="20"/>
                <w:szCs w:val="20"/>
              </w:rPr>
            </w:pPr>
          </w:p>
          <w:p w:rsidR="00C45DEF" w:rsidRPr="00C45DEF" w:rsidRDefault="00C45DEF" w:rsidP="00C45DEF">
            <w:pPr>
              <w:pStyle w:val="TableParagraph"/>
              <w:spacing w:line="240" w:lineRule="auto"/>
              <w:rPr>
                <w:rFonts w:ascii="Times New Roman" w:hAnsi="Times New Roman" w:cs="Times New Roman"/>
                <w:sz w:val="20"/>
                <w:szCs w:val="20"/>
              </w:rPr>
            </w:pPr>
          </w:p>
          <w:p w:rsidR="00C45DEF" w:rsidRPr="00C45DEF" w:rsidRDefault="00C45DEF" w:rsidP="00C45DEF">
            <w:pPr>
              <w:pStyle w:val="TableParagraph"/>
              <w:spacing w:line="240" w:lineRule="auto"/>
              <w:rPr>
                <w:rFonts w:ascii="Times New Roman" w:hAnsi="Times New Roman" w:cs="Times New Roman"/>
                <w:sz w:val="20"/>
                <w:szCs w:val="20"/>
              </w:rPr>
            </w:pPr>
          </w:p>
          <w:p w:rsidR="00C45DEF" w:rsidRPr="00C45DEF" w:rsidRDefault="00C45DEF" w:rsidP="00C45DEF">
            <w:pPr>
              <w:pStyle w:val="TableParagraph"/>
              <w:spacing w:line="240" w:lineRule="auto"/>
              <w:rPr>
                <w:rFonts w:ascii="Times New Roman" w:hAnsi="Times New Roman" w:cs="Times New Roman"/>
                <w:sz w:val="20"/>
                <w:szCs w:val="20"/>
              </w:rPr>
            </w:pPr>
          </w:p>
          <w:p w:rsidR="00C45DEF" w:rsidRPr="00C45DEF" w:rsidRDefault="00C45DEF" w:rsidP="00C45DEF">
            <w:pPr>
              <w:pStyle w:val="TableParagraph"/>
              <w:spacing w:line="240" w:lineRule="auto"/>
              <w:rPr>
                <w:rFonts w:ascii="Times New Roman" w:hAnsi="Times New Roman" w:cs="Times New Roman"/>
                <w:sz w:val="20"/>
                <w:szCs w:val="20"/>
              </w:rPr>
            </w:pPr>
          </w:p>
          <w:p w:rsidR="00C45DEF" w:rsidRPr="00C45DEF" w:rsidRDefault="00C45DEF" w:rsidP="00C45DEF">
            <w:pPr>
              <w:pStyle w:val="TableParagraph"/>
              <w:spacing w:line="240" w:lineRule="auto"/>
              <w:ind w:left="186"/>
              <w:rPr>
                <w:rFonts w:ascii="Times New Roman" w:hAnsi="Times New Roman" w:cs="Times New Roman"/>
                <w:b w:val="0"/>
                <w:sz w:val="20"/>
                <w:szCs w:val="20"/>
              </w:rPr>
            </w:pPr>
            <w:r w:rsidRPr="00C45DEF">
              <w:rPr>
                <w:rFonts w:ascii="Times New Roman" w:hAnsi="Times New Roman" w:cs="Times New Roman"/>
                <w:sz w:val="20"/>
                <w:szCs w:val="20"/>
              </w:rPr>
              <w:t>Estructurales</w:t>
            </w:r>
          </w:p>
        </w:tc>
        <w:tc>
          <w:tcPr>
            <w:tcW w:w="2114" w:type="dxa"/>
            <w:gridSpan w:val="2"/>
            <w:vMerge w:val="restart"/>
          </w:tcPr>
          <w:p w:rsidR="00C45DEF" w:rsidRPr="00C45DEF" w:rsidRDefault="00C45DEF" w:rsidP="00C45DEF">
            <w:pPr>
              <w:pStyle w:val="TableParagraph"/>
              <w:tabs>
                <w:tab w:val="left" w:pos="2002"/>
              </w:tabs>
              <w:spacing w:line="240" w:lineRule="auto"/>
              <w:ind w:right="9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5DEF">
              <w:rPr>
                <w:rFonts w:ascii="Times New Roman" w:hAnsi="Times New Roman" w:cs="Times New Roman"/>
                <w:sz w:val="20"/>
                <w:szCs w:val="20"/>
              </w:rPr>
              <w:t xml:space="preserve">Controlan el flujo de agua usualmente </w:t>
            </w:r>
            <w:r w:rsidRPr="00C45DEF">
              <w:rPr>
                <w:rFonts w:ascii="Times New Roman" w:hAnsi="Times New Roman" w:cs="Times New Roman"/>
                <w:spacing w:val="-6"/>
                <w:sz w:val="20"/>
                <w:szCs w:val="20"/>
              </w:rPr>
              <w:t xml:space="preserve">por </w:t>
            </w:r>
            <w:r w:rsidRPr="00C45DEF">
              <w:rPr>
                <w:rFonts w:ascii="Times New Roman" w:hAnsi="Times New Roman" w:cs="Times New Roman"/>
                <w:sz w:val="20"/>
                <w:szCs w:val="20"/>
              </w:rPr>
              <w:t xml:space="preserve">construcción </w:t>
            </w:r>
            <w:r w:rsidRPr="00C45DEF">
              <w:rPr>
                <w:rFonts w:ascii="Times New Roman" w:hAnsi="Times New Roman" w:cs="Times New Roman"/>
                <w:spacing w:val="-8"/>
                <w:sz w:val="20"/>
                <w:szCs w:val="20"/>
              </w:rPr>
              <w:t xml:space="preserve">de </w:t>
            </w:r>
            <w:r w:rsidRPr="00C45DEF">
              <w:rPr>
                <w:rFonts w:ascii="Times New Roman" w:hAnsi="Times New Roman" w:cs="Times New Roman"/>
                <w:sz w:val="20"/>
                <w:szCs w:val="20"/>
              </w:rPr>
              <w:t xml:space="preserve">infraestructura o manejo ambiental. Algunas de </w:t>
            </w:r>
            <w:r w:rsidRPr="00C45DEF">
              <w:rPr>
                <w:rFonts w:ascii="Times New Roman" w:hAnsi="Times New Roman" w:cs="Times New Roman"/>
                <w:spacing w:val="-5"/>
                <w:sz w:val="20"/>
                <w:szCs w:val="20"/>
              </w:rPr>
              <w:t xml:space="preserve">sus </w:t>
            </w:r>
            <w:r w:rsidRPr="00C45DEF">
              <w:rPr>
                <w:rFonts w:ascii="Times New Roman" w:hAnsi="Times New Roman" w:cs="Times New Roman"/>
                <w:sz w:val="20"/>
                <w:szCs w:val="20"/>
              </w:rPr>
              <w:t xml:space="preserve">limitaciones incluyen su alto costo, el hecho de que la reducción del riesgo de inundaciones en un lugar lo incrementa en otro y el gran impacto que se produce si  </w:t>
            </w:r>
            <w:r w:rsidRPr="00C45DEF">
              <w:rPr>
                <w:rFonts w:ascii="Times New Roman" w:hAnsi="Times New Roman" w:cs="Times New Roman"/>
                <w:spacing w:val="-3"/>
                <w:sz w:val="20"/>
                <w:szCs w:val="20"/>
              </w:rPr>
              <w:t xml:space="preserve">estas </w:t>
            </w:r>
            <w:r w:rsidRPr="00C45DEF">
              <w:rPr>
                <w:rFonts w:ascii="Times New Roman" w:hAnsi="Times New Roman" w:cs="Times New Roman"/>
                <w:sz w:val="20"/>
                <w:szCs w:val="20"/>
              </w:rPr>
              <w:t>estructuras</w:t>
            </w:r>
            <w:r w:rsidRPr="00C45DEF">
              <w:rPr>
                <w:rFonts w:ascii="Times New Roman" w:hAnsi="Times New Roman" w:cs="Times New Roman"/>
                <w:spacing w:val="1"/>
                <w:sz w:val="20"/>
                <w:szCs w:val="20"/>
              </w:rPr>
              <w:t xml:space="preserve"> </w:t>
            </w:r>
            <w:r w:rsidRPr="00C45DEF">
              <w:rPr>
                <w:rFonts w:ascii="Times New Roman" w:hAnsi="Times New Roman" w:cs="Times New Roman"/>
                <w:sz w:val="20"/>
                <w:szCs w:val="20"/>
              </w:rPr>
              <w:t>fallan</w:t>
            </w:r>
          </w:p>
        </w:tc>
        <w:tc>
          <w:tcPr>
            <w:tcW w:w="2057" w:type="dxa"/>
            <w:gridSpan w:val="2"/>
          </w:tcPr>
          <w:p w:rsidR="00C45DEF" w:rsidRPr="00C45DEF" w:rsidRDefault="00C45DEF" w:rsidP="00C45DEF">
            <w:pPr>
              <w:pStyle w:val="TableParagraph"/>
              <w:tabs>
                <w:tab w:val="left" w:pos="1927"/>
              </w:tabs>
              <w:spacing w:line="240" w:lineRule="auto"/>
              <w:ind w:left="107" w:right="9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C45DEF" w:rsidRPr="00C45DEF" w:rsidRDefault="00C45DEF" w:rsidP="00C45DEF">
            <w:pPr>
              <w:pStyle w:val="TableParagraph"/>
              <w:tabs>
                <w:tab w:val="left" w:pos="1927"/>
              </w:tabs>
              <w:spacing w:line="240" w:lineRule="auto"/>
              <w:ind w:left="107" w:right="9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5DEF">
              <w:rPr>
                <w:rFonts w:ascii="Times New Roman" w:hAnsi="Times New Roman" w:cs="Times New Roman"/>
                <w:sz w:val="20"/>
                <w:szCs w:val="20"/>
              </w:rPr>
              <w:t>Transporte</w:t>
            </w:r>
            <w:r w:rsidRPr="00C45DEF">
              <w:rPr>
                <w:rFonts w:ascii="Times New Roman" w:hAnsi="Times New Roman" w:cs="Times New Roman"/>
                <w:sz w:val="20"/>
                <w:szCs w:val="20"/>
              </w:rPr>
              <w:tab/>
            </w:r>
            <w:r w:rsidRPr="00C45DEF">
              <w:rPr>
                <w:rFonts w:ascii="Times New Roman" w:hAnsi="Times New Roman" w:cs="Times New Roman"/>
                <w:spacing w:val="-17"/>
                <w:sz w:val="20"/>
                <w:szCs w:val="20"/>
              </w:rPr>
              <w:t xml:space="preserve">y </w:t>
            </w:r>
            <w:r w:rsidRPr="00C45DEF">
              <w:rPr>
                <w:rFonts w:ascii="Times New Roman" w:hAnsi="Times New Roman" w:cs="Times New Roman"/>
                <w:sz w:val="20"/>
                <w:szCs w:val="20"/>
              </w:rPr>
              <w:t>almacenamiento</w:t>
            </w:r>
          </w:p>
        </w:tc>
        <w:tc>
          <w:tcPr>
            <w:tcW w:w="2942" w:type="dxa"/>
            <w:gridSpan w:val="2"/>
          </w:tcPr>
          <w:p w:rsidR="00C45DEF" w:rsidRPr="00C45DEF" w:rsidRDefault="00C45DEF" w:rsidP="00C45DEF">
            <w:pPr>
              <w:pStyle w:val="TableParagraph"/>
              <w:spacing w:line="240" w:lineRule="auto"/>
              <w:ind w:left="105" w:right="10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5DEF">
              <w:rPr>
                <w:rFonts w:ascii="Times New Roman" w:hAnsi="Times New Roman" w:cs="Times New Roman"/>
                <w:sz w:val="20"/>
                <w:szCs w:val="20"/>
              </w:rPr>
              <w:t>Construcción de canales Llanuras de inundación Diques</w:t>
            </w:r>
          </w:p>
          <w:p w:rsidR="00C45DEF" w:rsidRPr="00C45DEF" w:rsidRDefault="00C45DEF" w:rsidP="00C45DEF">
            <w:pPr>
              <w:pStyle w:val="TableParagraph"/>
              <w:spacing w:line="240" w:lineRule="auto"/>
              <w:ind w:left="105" w:right="110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5DEF">
              <w:rPr>
                <w:rFonts w:ascii="Times New Roman" w:hAnsi="Times New Roman" w:cs="Times New Roman"/>
                <w:sz w:val="20"/>
                <w:szCs w:val="20"/>
              </w:rPr>
              <w:t>Embalses Canales de alivio</w:t>
            </w:r>
          </w:p>
        </w:tc>
      </w:tr>
      <w:tr w:rsidR="00C45DEF" w:rsidRPr="00C45DEF" w:rsidTr="00C45DEF">
        <w:trPr>
          <w:trHeight w:val="993"/>
          <w:jc w:val="center"/>
        </w:trPr>
        <w:tc>
          <w:tcPr>
            <w:cnfStyle w:val="001000000000" w:firstRow="0" w:lastRow="0" w:firstColumn="1" w:lastColumn="0" w:oddVBand="0" w:evenVBand="0" w:oddHBand="0" w:evenHBand="0" w:firstRowFirstColumn="0" w:firstRowLastColumn="0" w:lastRowFirstColumn="0" w:lastRowLastColumn="0"/>
            <w:tcW w:w="1789" w:type="dxa"/>
            <w:gridSpan w:val="2"/>
            <w:vMerge/>
          </w:tcPr>
          <w:p w:rsidR="00C45DEF" w:rsidRPr="00C45DEF" w:rsidRDefault="00C45DEF" w:rsidP="00C45DEF">
            <w:pPr>
              <w:spacing w:after="0" w:line="240" w:lineRule="auto"/>
              <w:rPr>
                <w:rFonts w:ascii="Times New Roman" w:hAnsi="Times New Roman"/>
                <w:sz w:val="20"/>
                <w:szCs w:val="20"/>
              </w:rPr>
            </w:pPr>
          </w:p>
        </w:tc>
        <w:tc>
          <w:tcPr>
            <w:tcW w:w="2114" w:type="dxa"/>
            <w:gridSpan w:val="2"/>
            <w:vMerge/>
          </w:tcPr>
          <w:p w:rsidR="00C45DEF" w:rsidRPr="00C45DEF" w:rsidRDefault="00C45DEF" w:rsidP="00C45DE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2057" w:type="dxa"/>
            <w:gridSpan w:val="2"/>
          </w:tcPr>
          <w:p w:rsidR="00C45DEF" w:rsidRPr="00C45DEF" w:rsidRDefault="00C45DEF" w:rsidP="00C45DEF">
            <w:pPr>
              <w:pStyle w:val="TableParagraph"/>
              <w:spacing w:line="240" w:lineRule="auto"/>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C45DEF" w:rsidRPr="00C45DEF" w:rsidRDefault="00C45DEF" w:rsidP="00C45DEF">
            <w:pPr>
              <w:pStyle w:val="TableParagraph"/>
              <w:spacing w:line="240" w:lineRule="auto"/>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5DEF">
              <w:rPr>
                <w:rFonts w:ascii="Times New Roman" w:hAnsi="Times New Roman" w:cs="Times New Roman"/>
                <w:sz w:val="20"/>
                <w:szCs w:val="20"/>
              </w:rPr>
              <w:t>Modificación de ríos</w:t>
            </w:r>
          </w:p>
        </w:tc>
        <w:tc>
          <w:tcPr>
            <w:tcW w:w="2942" w:type="dxa"/>
            <w:gridSpan w:val="2"/>
          </w:tcPr>
          <w:p w:rsidR="00C45DEF" w:rsidRPr="00C45DEF" w:rsidRDefault="00C45DEF" w:rsidP="00C45DEF">
            <w:pPr>
              <w:pStyle w:val="TableParagraph"/>
              <w:spacing w:line="240" w:lineRule="auto"/>
              <w:ind w:left="105" w:right="10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5DEF">
              <w:rPr>
                <w:rFonts w:ascii="Times New Roman" w:hAnsi="Times New Roman" w:cs="Times New Roman"/>
                <w:sz w:val="20"/>
                <w:szCs w:val="20"/>
              </w:rPr>
              <w:t>Modificación del cauce Protección de erosión en orillas</w:t>
            </w:r>
          </w:p>
          <w:p w:rsidR="00C45DEF" w:rsidRPr="00C45DEF" w:rsidRDefault="00C45DEF" w:rsidP="00C45DEF">
            <w:pPr>
              <w:pStyle w:val="TableParagraph"/>
              <w:spacing w:line="240" w:lineRule="auto"/>
              <w:ind w:left="10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5DEF">
              <w:rPr>
                <w:rFonts w:ascii="Times New Roman" w:hAnsi="Times New Roman" w:cs="Times New Roman"/>
                <w:sz w:val="20"/>
                <w:szCs w:val="20"/>
              </w:rPr>
              <w:t>Dragado</w:t>
            </w:r>
          </w:p>
          <w:p w:rsidR="00C45DEF" w:rsidRPr="00C45DEF" w:rsidRDefault="00C45DEF" w:rsidP="00C45DEF">
            <w:pPr>
              <w:pStyle w:val="TableParagraph"/>
              <w:spacing w:line="240" w:lineRule="auto"/>
              <w:ind w:left="105" w:right="10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5DEF">
              <w:rPr>
                <w:rFonts w:ascii="Times New Roman" w:hAnsi="Times New Roman" w:cs="Times New Roman"/>
                <w:sz w:val="20"/>
                <w:szCs w:val="20"/>
              </w:rPr>
              <w:t>Eliminación de vegetación y basuras</w:t>
            </w:r>
          </w:p>
        </w:tc>
      </w:tr>
      <w:tr w:rsidR="00C45DEF" w:rsidRPr="00C45DEF" w:rsidTr="00C45DEF">
        <w:trPr>
          <w:cnfStyle w:val="000000100000" w:firstRow="0" w:lastRow="0" w:firstColumn="0" w:lastColumn="0" w:oddVBand="0" w:evenVBand="0" w:oddHBand="1" w:evenHBand="0" w:firstRowFirstColumn="0" w:firstRowLastColumn="0" w:lastRowFirstColumn="0" w:lastRowLastColumn="0"/>
          <w:trHeight w:val="682"/>
          <w:jc w:val="center"/>
        </w:trPr>
        <w:tc>
          <w:tcPr>
            <w:cnfStyle w:val="001000000000" w:firstRow="0" w:lastRow="0" w:firstColumn="1" w:lastColumn="0" w:oddVBand="0" w:evenVBand="0" w:oddHBand="0" w:evenHBand="0" w:firstRowFirstColumn="0" w:firstRowLastColumn="0" w:lastRowFirstColumn="0" w:lastRowLastColumn="0"/>
            <w:tcW w:w="1789" w:type="dxa"/>
            <w:gridSpan w:val="2"/>
            <w:vMerge/>
          </w:tcPr>
          <w:p w:rsidR="00C45DEF" w:rsidRPr="00C45DEF" w:rsidRDefault="00C45DEF" w:rsidP="00C45DEF">
            <w:pPr>
              <w:spacing w:after="0" w:line="240" w:lineRule="auto"/>
              <w:rPr>
                <w:rFonts w:ascii="Times New Roman" w:hAnsi="Times New Roman"/>
                <w:sz w:val="20"/>
                <w:szCs w:val="20"/>
              </w:rPr>
            </w:pPr>
          </w:p>
        </w:tc>
        <w:tc>
          <w:tcPr>
            <w:tcW w:w="2114" w:type="dxa"/>
            <w:gridSpan w:val="2"/>
            <w:vMerge/>
          </w:tcPr>
          <w:p w:rsidR="00C45DEF" w:rsidRPr="00C45DEF" w:rsidRDefault="00C45DEF" w:rsidP="00C45DE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tcW w:w="2057" w:type="dxa"/>
            <w:gridSpan w:val="2"/>
          </w:tcPr>
          <w:p w:rsidR="00C45DEF" w:rsidRPr="00C45DEF" w:rsidRDefault="00C45DEF" w:rsidP="00C45DEF">
            <w:pPr>
              <w:pStyle w:val="TableParagraph"/>
              <w:tabs>
                <w:tab w:val="left" w:pos="1390"/>
              </w:tabs>
              <w:spacing w:line="240" w:lineRule="auto"/>
              <w:ind w:left="107" w:right="10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5DEF">
              <w:rPr>
                <w:rFonts w:ascii="Times New Roman" w:hAnsi="Times New Roman" w:cs="Times New Roman"/>
                <w:sz w:val="20"/>
                <w:szCs w:val="20"/>
              </w:rPr>
              <w:t xml:space="preserve">Restauración de </w:t>
            </w:r>
            <w:r w:rsidRPr="00C45DEF">
              <w:rPr>
                <w:rFonts w:ascii="Times New Roman" w:hAnsi="Times New Roman" w:cs="Times New Roman"/>
                <w:spacing w:val="-3"/>
                <w:sz w:val="20"/>
                <w:szCs w:val="20"/>
              </w:rPr>
              <w:t xml:space="preserve">llanuras </w:t>
            </w:r>
            <w:r w:rsidRPr="00C45DEF">
              <w:rPr>
                <w:rFonts w:ascii="Times New Roman" w:hAnsi="Times New Roman" w:cs="Times New Roman"/>
                <w:sz w:val="20"/>
                <w:szCs w:val="20"/>
              </w:rPr>
              <w:t>de</w:t>
            </w:r>
            <w:r w:rsidRPr="00C45DEF">
              <w:rPr>
                <w:rFonts w:ascii="Times New Roman" w:hAnsi="Times New Roman" w:cs="Times New Roman"/>
                <w:spacing w:val="-1"/>
                <w:sz w:val="20"/>
                <w:szCs w:val="20"/>
              </w:rPr>
              <w:t xml:space="preserve"> </w:t>
            </w:r>
            <w:r w:rsidRPr="00C45DEF">
              <w:rPr>
                <w:rFonts w:ascii="Times New Roman" w:hAnsi="Times New Roman" w:cs="Times New Roman"/>
                <w:sz w:val="20"/>
                <w:szCs w:val="20"/>
              </w:rPr>
              <w:t>inundación</w:t>
            </w:r>
          </w:p>
        </w:tc>
        <w:tc>
          <w:tcPr>
            <w:tcW w:w="2942" w:type="dxa"/>
            <w:gridSpan w:val="2"/>
          </w:tcPr>
          <w:p w:rsidR="00C45DEF" w:rsidRPr="00C45DEF" w:rsidRDefault="00C45DEF" w:rsidP="00C45DEF">
            <w:pPr>
              <w:pStyle w:val="TableParagraph"/>
              <w:spacing w:line="240" w:lineRule="auto"/>
              <w:ind w:left="105" w:right="10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5DEF">
              <w:rPr>
                <w:rFonts w:ascii="Times New Roman" w:hAnsi="Times New Roman" w:cs="Times New Roman"/>
                <w:sz w:val="20"/>
                <w:szCs w:val="20"/>
              </w:rPr>
              <w:t>Remodelación de orillas de ríos</w:t>
            </w:r>
          </w:p>
          <w:p w:rsidR="00C45DEF" w:rsidRPr="00C45DEF" w:rsidRDefault="00C45DEF" w:rsidP="00C45DEF">
            <w:pPr>
              <w:pStyle w:val="TableParagraph"/>
              <w:tabs>
                <w:tab w:val="left" w:pos="1347"/>
                <w:tab w:val="left" w:pos="1827"/>
              </w:tabs>
              <w:spacing w:line="240" w:lineRule="auto"/>
              <w:ind w:left="105" w:right="10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5DEF">
              <w:rPr>
                <w:rFonts w:ascii="Times New Roman" w:hAnsi="Times New Roman" w:cs="Times New Roman"/>
                <w:sz w:val="20"/>
                <w:szCs w:val="20"/>
              </w:rPr>
              <w:t>Reconexión</w:t>
            </w:r>
            <w:r w:rsidRPr="00C45DEF">
              <w:rPr>
                <w:rFonts w:ascii="Times New Roman" w:hAnsi="Times New Roman" w:cs="Times New Roman"/>
                <w:sz w:val="20"/>
                <w:szCs w:val="20"/>
              </w:rPr>
              <w:tab/>
              <w:t>de</w:t>
            </w:r>
            <w:r w:rsidRPr="00C45DEF">
              <w:rPr>
                <w:rFonts w:ascii="Times New Roman" w:hAnsi="Times New Roman" w:cs="Times New Roman"/>
                <w:sz w:val="20"/>
                <w:szCs w:val="20"/>
              </w:rPr>
              <w:tab/>
            </w:r>
            <w:r w:rsidRPr="00C45DEF">
              <w:rPr>
                <w:rFonts w:ascii="Times New Roman" w:hAnsi="Times New Roman" w:cs="Times New Roman"/>
                <w:spacing w:val="-3"/>
                <w:sz w:val="20"/>
                <w:szCs w:val="20"/>
              </w:rPr>
              <w:t xml:space="preserve">antiguos </w:t>
            </w:r>
            <w:r w:rsidRPr="00C45DEF">
              <w:rPr>
                <w:rFonts w:ascii="Times New Roman" w:hAnsi="Times New Roman" w:cs="Times New Roman"/>
                <w:sz w:val="20"/>
                <w:szCs w:val="20"/>
              </w:rPr>
              <w:t>canales</w:t>
            </w:r>
          </w:p>
        </w:tc>
      </w:tr>
      <w:tr w:rsidR="00C45DEF" w:rsidRPr="00C45DEF" w:rsidTr="00C45DEF">
        <w:trPr>
          <w:trHeight w:val="1002"/>
          <w:jc w:val="center"/>
        </w:trPr>
        <w:tc>
          <w:tcPr>
            <w:cnfStyle w:val="001000000000" w:firstRow="0" w:lastRow="0" w:firstColumn="1" w:lastColumn="0" w:oddVBand="0" w:evenVBand="0" w:oddHBand="0" w:evenHBand="0" w:firstRowFirstColumn="0" w:firstRowLastColumn="0" w:lastRowFirstColumn="0" w:lastRowLastColumn="0"/>
            <w:tcW w:w="1789" w:type="dxa"/>
            <w:gridSpan w:val="2"/>
            <w:vMerge/>
          </w:tcPr>
          <w:p w:rsidR="00C45DEF" w:rsidRPr="00C45DEF" w:rsidRDefault="00C45DEF" w:rsidP="00C45DEF">
            <w:pPr>
              <w:spacing w:after="0" w:line="240" w:lineRule="auto"/>
              <w:rPr>
                <w:rFonts w:ascii="Times New Roman" w:hAnsi="Times New Roman"/>
                <w:sz w:val="20"/>
                <w:szCs w:val="20"/>
              </w:rPr>
            </w:pPr>
          </w:p>
        </w:tc>
        <w:tc>
          <w:tcPr>
            <w:tcW w:w="2114" w:type="dxa"/>
            <w:gridSpan w:val="2"/>
            <w:vMerge/>
          </w:tcPr>
          <w:p w:rsidR="00C45DEF" w:rsidRPr="00C45DEF" w:rsidRDefault="00C45DEF" w:rsidP="00C45DE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2057" w:type="dxa"/>
            <w:gridSpan w:val="2"/>
          </w:tcPr>
          <w:p w:rsidR="00C45DEF" w:rsidRPr="00C45DEF" w:rsidRDefault="00C45DEF" w:rsidP="00C45DEF">
            <w:pPr>
              <w:pStyle w:val="TableParagraph"/>
              <w:spacing w:line="240" w:lineRule="auto"/>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C45DEF" w:rsidRPr="00C45DEF" w:rsidRDefault="00C45DEF" w:rsidP="00C45DEF">
            <w:pPr>
              <w:pStyle w:val="TableParagraph"/>
              <w:spacing w:line="240" w:lineRule="auto"/>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C45DEF" w:rsidRPr="00C45DEF" w:rsidRDefault="00C45DEF" w:rsidP="00C45DEF">
            <w:pPr>
              <w:pStyle w:val="TableParagraph"/>
              <w:spacing w:line="240" w:lineRule="auto"/>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5DEF">
              <w:rPr>
                <w:rFonts w:ascii="Times New Roman" w:hAnsi="Times New Roman" w:cs="Times New Roman"/>
                <w:sz w:val="20"/>
                <w:szCs w:val="20"/>
              </w:rPr>
              <w:t>Sistemas de drenaje</w:t>
            </w:r>
          </w:p>
        </w:tc>
        <w:tc>
          <w:tcPr>
            <w:tcW w:w="2942" w:type="dxa"/>
            <w:gridSpan w:val="2"/>
          </w:tcPr>
          <w:p w:rsidR="00C45DEF" w:rsidRPr="00C45DEF" w:rsidRDefault="00C45DEF" w:rsidP="00C45DEF">
            <w:pPr>
              <w:pStyle w:val="TableParagraph"/>
              <w:spacing w:line="240" w:lineRule="auto"/>
              <w:ind w:left="105" w:right="110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5DEF">
              <w:rPr>
                <w:rFonts w:ascii="Times New Roman" w:hAnsi="Times New Roman" w:cs="Times New Roman"/>
                <w:w w:val="95"/>
                <w:sz w:val="20"/>
                <w:szCs w:val="20"/>
              </w:rPr>
              <w:t xml:space="preserve">Alcantarillados </w:t>
            </w:r>
            <w:r w:rsidRPr="00C45DEF">
              <w:rPr>
                <w:rFonts w:ascii="Times New Roman" w:hAnsi="Times New Roman" w:cs="Times New Roman"/>
                <w:sz w:val="20"/>
                <w:szCs w:val="20"/>
              </w:rPr>
              <w:t>Cunetas</w:t>
            </w:r>
          </w:p>
          <w:p w:rsidR="00C45DEF" w:rsidRPr="00C45DEF" w:rsidRDefault="00C45DEF" w:rsidP="00C45DEF">
            <w:pPr>
              <w:pStyle w:val="TableParagraph"/>
              <w:spacing w:line="240" w:lineRule="auto"/>
              <w:ind w:left="10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5DEF">
              <w:rPr>
                <w:rFonts w:ascii="Times New Roman" w:hAnsi="Times New Roman" w:cs="Times New Roman"/>
                <w:sz w:val="20"/>
                <w:szCs w:val="20"/>
              </w:rPr>
              <w:t>Lagunas de retención</w:t>
            </w:r>
          </w:p>
          <w:p w:rsidR="00C45DEF" w:rsidRPr="00C45DEF" w:rsidRDefault="00C45DEF" w:rsidP="00C45DEF">
            <w:pPr>
              <w:pStyle w:val="TableParagraph"/>
              <w:tabs>
                <w:tab w:val="left" w:pos="1031"/>
                <w:tab w:val="left" w:pos="2160"/>
              </w:tabs>
              <w:spacing w:line="240" w:lineRule="auto"/>
              <w:ind w:left="105" w:right="9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5DEF">
              <w:rPr>
                <w:rFonts w:ascii="Times New Roman" w:hAnsi="Times New Roman" w:cs="Times New Roman"/>
                <w:sz w:val="20"/>
                <w:szCs w:val="20"/>
              </w:rPr>
              <w:t>Áreas</w:t>
            </w:r>
            <w:r w:rsidRPr="00C45DEF">
              <w:rPr>
                <w:rFonts w:ascii="Times New Roman" w:hAnsi="Times New Roman" w:cs="Times New Roman"/>
                <w:sz w:val="20"/>
                <w:szCs w:val="20"/>
              </w:rPr>
              <w:tab/>
              <w:t>públicas</w:t>
            </w:r>
            <w:r w:rsidRPr="00C45DEF">
              <w:rPr>
                <w:rFonts w:ascii="Times New Roman" w:hAnsi="Times New Roman" w:cs="Times New Roman"/>
                <w:sz w:val="20"/>
                <w:szCs w:val="20"/>
              </w:rPr>
              <w:tab/>
            </w:r>
            <w:r w:rsidRPr="00C45DEF">
              <w:rPr>
                <w:rFonts w:ascii="Times New Roman" w:hAnsi="Times New Roman" w:cs="Times New Roman"/>
                <w:spacing w:val="-5"/>
                <w:sz w:val="20"/>
                <w:szCs w:val="20"/>
              </w:rPr>
              <w:t xml:space="preserve">para </w:t>
            </w:r>
            <w:r w:rsidRPr="00C45DEF">
              <w:rPr>
                <w:rFonts w:ascii="Times New Roman" w:hAnsi="Times New Roman" w:cs="Times New Roman"/>
                <w:sz w:val="20"/>
                <w:szCs w:val="20"/>
              </w:rPr>
              <w:t>almacenamiento</w:t>
            </w:r>
            <w:r w:rsidRPr="00C45DEF">
              <w:rPr>
                <w:rFonts w:ascii="Times New Roman" w:hAnsi="Times New Roman" w:cs="Times New Roman"/>
                <w:spacing w:val="-1"/>
                <w:sz w:val="20"/>
                <w:szCs w:val="20"/>
              </w:rPr>
              <w:t xml:space="preserve"> </w:t>
            </w:r>
            <w:r w:rsidRPr="00C45DEF">
              <w:rPr>
                <w:rFonts w:ascii="Times New Roman" w:hAnsi="Times New Roman" w:cs="Times New Roman"/>
                <w:sz w:val="20"/>
                <w:szCs w:val="20"/>
              </w:rPr>
              <w:t>temporal</w:t>
            </w:r>
          </w:p>
        </w:tc>
      </w:tr>
      <w:tr w:rsidR="00C45DEF" w:rsidRPr="00C45DEF" w:rsidTr="00C45DEF">
        <w:trPr>
          <w:cnfStyle w:val="000000100000" w:firstRow="0" w:lastRow="0" w:firstColumn="0" w:lastColumn="0" w:oddVBand="0" w:evenVBand="0" w:oddHBand="1" w:evenHBand="0" w:firstRowFirstColumn="0" w:firstRowLastColumn="0" w:lastRowFirstColumn="0" w:lastRowLastColumn="0"/>
          <w:trHeight w:val="1314"/>
          <w:jc w:val="center"/>
        </w:trPr>
        <w:tc>
          <w:tcPr>
            <w:cnfStyle w:val="001000000000" w:firstRow="0" w:lastRow="0" w:firstColumn="1" w:lastColumn="0" w:oddVBand="0" w:evenVBand="0" w:oddHBand="0" w:evenHBand="0" w:firstRowFirstColumn="0" w:firstRowLastColumn="0" w:lastRowFirstColumn="0" w:lastRowLastColumn="0"/>
            <w:tcW w:w="1789" w:type="dxa"/>
            <w:gridSpan w:val="2"/>
            <w:vMerge w:val="restart"/>
          </w:tcPr>
          <w:p w:rsidR="00C45DEF" w:rsidRPr="00C45DEF" w:rsidRDefault="00C45DEF" w:rsidP="00C45DEF">
            <w:pPr>
              <w:pStyle w:val="TableParagraph"/>
              <w:spacing w:line="240" w:lineRule="auto"/>
              <w:rPr>
                <w:rFonts w:ascii="Times New Roman" w:hAnsi="Times New Roman" w:cs="Times New Roman"/>
                <w:sz w:val="20"/>
                <w:szCs w:val="20"/>
              </w:rPr>
            </w:pPr>
          </w:p>
          <w:p w:rsidR="00C45DEF" w:rsidRPr="00C45DEF" w:rsidRDefault="00C45DEF" w:rsidP="00C45DEF">
            <w:pPr>
              <w:pStyle w:val="TableParagraph"/>
              <w:spacing w:line="240" w:lineRule="auto"/>
              <w:rPr>
                <w:rFonts w:ascii="Times New Roman" w:hAnsi="Times New Roman" w:cs="Times New Roman"/>
                <w:sz w:val="20"/>
                <w:szCs w:val="20"/>
              </w:rPr>
            </w:pPr>
          </w:p>
          <w:p w:rsidR="00C45DEF" w:rsidRPr="00C45DEF" w:rsidRDefault="00C45DEF" w:rsidP="00C45DEF">
            <w:pPr>
              <w:pStyle w:val="TableParagraph"/>
              <w:spacing w:line="240" w:lineRule="auto"/>
              <w:rPr>
                <w:rFonts w:ascii="Times New Roman" w:hAnsi="Times New Roman" w:cs="Times New Roman"/>
                <w:sz w:val="20"/>
                <w:szCs w:val="20"/>
              </w:rPr>
            </w:pPr>
          </w:p>
          <w:p w:rsidR="00C45DEF" w:rsidRPr="00C45DEF" w:rsidRDefault="00C45DEF" w:rsidP="00C45DEF">
            <w:pPr>
              <w:pStyle w:val="TableParagraph"/>
              <w:spacing w:line="240" w:lineRule="auto"/>
              <w:rPr>
                <w:rFonts w:ascii="Times New Roman" w:hAnsi="Times New Roman" w:cs="Times New Roman"/>
                <w:sz w:val="20"/>
                <w:szCs w:val="20"/>
              </w:rPr>
            </w:pPr>
          </w:p>
          <w:p w:rsidR="00C45DEF" w:rsidRPr="00C45DEF" w:rsidRDefault="00C45DEF" w:rsidP="00C45DEF">
            <w:pPr>
              <w:pStyle w:val="TableParagraph"/>
              <w:spacing w:line="240" w:lineRule="auto"/>
              <w:rPr>
                <w:rFonts w:ascii="Times New Roman" w:hAnsi="Times New Roman" w:cs="Times New Roman"/>
                <w:sz w:val="20"/>
                <w:szCs w:val="20"/>
              </w:rPr>
            </w:pPr>
          </w:p>
          <w:p w:rsidR="00C45DEF" w:rsidRPr="00C45DEF" w:rsidRDefault="00C45DEF" w:rsidP="00C45DEF">
            <w:pPr>
              <w:pStyle w:val="TableParagraph"/>
              <w:spacing w:line="240" w:lineRule="auto"/>
              <w:rPr>
                <w:rFonts w:ascii="Times New Roman" w:hAnsi="Times New Roman" w:cs="Times New Roman"/>
                <w:sz w:val="20"/>
                <w:szCs w:val="20"/>
              </w:rPr>
            </w:pPr>
          </w:p>
          <w:p w:rsidR="00C45DEF" w:rsidRPr="00C45DEF" w:rsidRDefault="00C45DEF" w:rsidP="00C45DEF">
            <w:pPr>
              <w:pStyle w:val="TableParagraph"/>
              <w:spacing w:line="240" w:lineRule="auto"/>
              <w:rPr>
                <w:rFonts w:ascii="Times New Roman" w:hAnsi="Times New Roman" w:cs="Times New Roman"/>
                <w:sz w:val="20"/>
                <w:szCs w:val="20"/>
              </w:rPr>
            </w:pPr>
          </w:p>
          <w:p w:rsidR="00C45DEF" w:rsidRPr="00C45DEF" w:rsidRDefault="00C45DEF" w:rsidP="00C45DEF">
            <w:pPr>
              <w:pStyle w:val="TableParagraph"/>
              <w:spacing w:line="240" w:lineRule="auto"/>
              <w:ind w:left="208" w:firstLine="432"/>
              <w:rPr>
                <w:rFonts w:ascii="Times New Roman" w:hAnsi="Times New Roman" w:cs="Times New Roman"/>
                <w:sz w:val="20"/>
                <w:szCs w:val="20"/>
              </w:rPr>
            </w:pPr>
            <w:r w:rsidRPr="00C45DEF">
              <w:rPr>
                <w:rFonts w:ascii="Times New Roman" w:hAnsi="Times New Roman" w:cs="Times New Roman"/>
                <w:sz w:val="20"/>
                <w:szCs w:val="20"/>
              </w:rPr>
              <w:t xml:space="preserve">No </w:t>
            </w:r>
            <w:r w:rsidRPr="00C45DEF">
              <w:rPr>
                <w:rFonts w:ascii="Times New Roman" w:hAnsi="Times New Roman" w:cs="Times New Roman"/>
                <w:w w:val="95"/>
                <w:sz w:val="20"/>
                <w:szCs w:val="20"/>
              </w:rPr>
              <w:t>estructurales</w:t>
            </w:r>
          </w:p>
        </w:tc>
        <w:tc>
          <w:tcPr>
            <w:tcW w:w="2114" w:type="dxa"/>
            <w:gridSpan w:val="2"/>
            <w:vMerge w:val="restart"/>
          </w:tcPr>
          <w:p w:rsidR="00C45DEF" w:rsidRPr="00C45DEF" w:rsidRDefault="00C45DEF" w:rsidP="00C45DEF">
            <w:pPr>
              <w:pStyle w:val="TableParagraph"/>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C45DEF" w:rsidRPr="00C45DEF" w:rsidRDefault="00C45DEF" w:rsidP="00C45DEF">
            <w:pPr>
              <w:pStyle w:val="TableParagraph"/>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C45DEF" w:rsidRPr="00C45DEF" w:rsidRDefault="00C45DEF" w:rsidP="00C45DEF">
            <w:pPr>
              <w:pStyle w:val="TableParagraph"/>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C45DEF" w:rsidRPr="00C45DEF" w:rsidRDefault="00C45DEF" w:rsidP="00C45DEF">
            <w:pPr>
              <w:pStyle w:val="TableParagraph"/>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C45DEF" w:rsidRPr="00C45DEF" w:rsidRDefault="00C45DEF" w:rsidP="00C45DEF">
            <w:pPr>
              <w:pStyle w:val="TableParagraph"/>
              <w:spacing w:line="240" w:lineRule="auto"/>
              <w:ind w:left="107" w:right="9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5DEF">
              <w:rPr>
                <w:rFonts w:ascii="Times New Roman" w:hAnsi="Times New Roman" w:cs="Times New Roman"/>
                <w:sz w:val="20"/>
                <w:szCs w:val="20"/>
              </w:rPr>
              <w:t>Estas medidas no requieren las grandes inversiones en grandes obras de ingeniería “duras”. Se basan en un buen conocimiento de los peligros de inundaciones y sistemas de</w:t>
            </w:r>
            <w:r w:rsidRPr="00C45DEF">
              <w:rPr>
                <w:rFonts w:ascii="Times New Roman" w:hAnsi="Times New Roman" w:cs="Times New Roman"/>
                <w:spacing w:val="-2"/>
                <w:sz w:val="20"/>
                <w:szCs w:val="20"/>
              </w:rPr>
              <w:t xml:space="preserve"> </w:t>
            </w:r>
            <w:r w:rsidRPr="00C45DEF">
              <w:rPr>
                <w:rFonts w:ascii="Times New Roman" w:hAnsi="Times New Roman" w:cs="Times New Roman"/>
                <w:sz w:val="20"/>
                <w:szCs w:val="20"/>
              </w:rPr>
              <w:t>pronóstico</w:t>
            </w:r>
          </w:p>
        </w:tc>
        <w:tc>
          <w:tcPr>
            <w:tcW w:w="2057" w:type="dxa"/>
            <w:gridSpan w:val="2"/>
          </w:tcPr>
          <w:p w:rsidR="00C45DEF" w:rsidRPr="00C45DEF" w:rsidRDefault="00C45DEF" w:rsidP="00C45DEF">
            <w:pPr>
              <w:pStyle w:val="TableParagraph"/>
              <w:spacing w:line="240" w:lineRule="auto"/>
              <w:ind w:left="107" w:right="13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C45DEF" w:rsidRPr="00C45DEF" w:rsidRDefault="00C45DEF" w:rsidP="00C45DEF">
            <w:pPr>
              <w:pStyle w:val="TableParagraph"/>
              <w:spacing w:line="240" w:lineRule="auto"/>
              <w:ind w:left="107" w:right="13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5DEF">
              <w:rPr>
                <w:rFonts w:ascii="Times New Roman" w:hAnsi="Times New Roman" w:cs="Times New Roman"/>
                <w:sz w:val="20"/>
                <w:szCs w:val="20"/>
              </w:rPr>
              <w:t xml:space="preserve">Medidas de </w:t>
            </w:r>
            <w:r w:rsidRPr="00C45DEF">
              <w:rPr>
                <w:rFonts w:ascii="Times New Roman" w:hAnsi="Times New Roman" w:cs="Times New Roman"/>
                <w:spacing w:val="-3"/>
                <w:sz w:val="20"/>
                <w:szCs w:val="20"/>
              </w:rPr>
              <w:t xml:space="preserve">respuesta </w:t>
            </w:r>
            <w:r w:rsidRPr="00C45DEF">
              <w:rPr>
                <w:rFonts w:ascii="Times New Roman" w:hAnsi="Times New Roman" w:cs="Times New Roman"/>
                <w:sz w:val="20"/>
                <w:szCs w:val="20"/>
              </w:rPr>
              <w:t>de</w:t>
            </w:r>
            <w:r w:rsidRPr="00C45DEF">
              <w:rPr>
                <w:rFonts w:ascii="Times New Roman" w:hAnsi="Times New Roman" w:cs="Times New Roman"/>
                <w:spacing w:val="-1"/>
                <w:sz w:val="20"/>
                <w:szCs w:val="20"/>
              </w:rPr>
              <w:t xml:space="preserve"> </w:t>
            </w:r>
            <w:r w:rsidRPr="00C45DEF">
              <w:rPr>
                <w:rFonts w:ascii="Times New Roman" w:hAnsi="Times New Roman" w:cs="Times New Roman"/>
                <w:sz w:val="20"/>
                <w:szCs w:val="20"/>
              </w:rPr>
              <w:t>emergencias</w:t>
            </w:r>
          </w:p>
        </w:tc>
        <w:tc>
          <w:tcPr>
            <w:tcW w:w="2942" w:type="dxa"/>
            <w:gridSpan w:val="2"/>
          </w:tcPr>
          <w:p w:rsidR="00C45DEF" w:rsidRPr="00C45DEF" w:rsidRDefault="00C45DEF" w:rsidP="00C45DEF">
            <w:pPr>
              <w:pStyle w:val="TableParagraph"/>
              <w:tabs>
                <w:tab w:val="left" w:pos="1419"/>
                <w:tab w:val="left" w:pos="2404"/>
              </w:tabs>
              <w:spacing w:line="240" w:lineRule="auto"/>
              <w:ind w:left="105" w:right="9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5DEF">
              <w:rPr>
                <w:rFonts w:ascii="Times New Roman" w:hAnsi="Times New Roman" w:cs="Times New Roman"/>
                <w:sz w:val="20"/>
                <w:szCs w:val="20"/>
              </w:rPr>
              <w:t xml:space="preserve">Manejo de comunicación e información al público </w:t>
            </w:r>
          </w:p>
          <w:p w:rsidR="00C45DEF" w:rsidRPr="00C45DEF" w:rsidRDefault="00C45DEF" w:rsidP="00C45DEF">
            <w:pPr>
              <w:pStyle w:val="TableParagraph"/>
              <w:tabs>
                <w:tab w:val="left" w:pos="1419"/>
                <w:tab w:val="left" w:pos="2404"/>
              </w:tabs>
              <w:spacing w:line="240" w:lineRule="auto"/>
              <w:ind w:left="105" w:right="9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5DEF">
              <w:rPr>
                <w:rFonts w:ascii="Times New Roman" w:hAnsi="Times New Roman" w:cs="Times New Roman"/>
                <w:sz w:val="20"/>
                <w:szCs w:val="20"/>
              </w:rPr>
              <w:t>Coordinación</w:t>
            </w:r>
            <w:r w:rsidRPr="00C45DEF">
              <w:rPr>
                <w:rFonts w:ascii="Times New Roman" w:hAnsi="Times New Roman" w:cs="Times New Roman"/>
                <w:sz w:val="20"/>
                <w:szCs w:val="20"/>
              </w:rPr>
              <w:tab/>
              <w:t>búsqueda</w:t>
            </w:r>
            <w:r w:rsidRPr="00C45DEF">
              <w:rPr>
                <w:rFonts w:ascii="Times New Roman" w:hAnsi="Times New Roman" w:cs="Times New Roman"/>
                <w:sz w:val="20"/>
                <w:szCs w:val="20"/>
              </w:rPr>
              <w:tab/>
            </w:r>
            <w:r w:rsidRPr="00C45DEF">
              <w:rPr>
                <w:rFonts w:ascii="Times New Roman" w:hAnsi="Times New Roman" w:cs="Times New Roman"/>
                <w:spacing w:val="-17"/>
                <w:sz w:val="20"/>
                <w:szCs w:val="20"/>
              </w:rPr>
              <w:t xml:space="preserve">y </w:t>
            </w:r>
            <w:r w:rsidRPr="00C45DEF">
              <w:rPr>
                <w:rFonts w:ascii="Times New Roman" w:hAnsi="Times New Roman" w:cs="Times New Roman"/>
                <w:sz w:val="20"/>
                <w:szCs w:val="20"/>
              </w:rPr>
              <w:t>rescate</w:t>
            </w:r>
          </w:p>
          <w:p w:rsidR="00C45DEF" w:rsidRPr="00C45DEF" w:rsidRDefault="00C45DEF" w:rsidP="00C45DEF">
            <w:pPr>
              <w:pStyle w:val="TableParagraph"/>
              <w:tabs>
                <w:tab w:val="left" w:pos="2405"/>
              </w:tabs>
              <w:spacing w:line="240" w:lineRule="auto"/>
              <w:ind w:left="105" w:right="9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5DEF">
              <w:rPr>
                <w:rFonts w:ascii="Times New Roman" w:hAnsi="Times New Roman" w:cs="Times New Roman"/>
                <w:sz w:val="20"/>
                <w:szCs w:val="20"/>
              </w:rPr>
              <w:t>Abastecimiento</w:t>
            </w:r>
            <w:r w:rsidRPr="00C45DEF">
              <w:rPr>
                <w:rFonts w:ascii="Times New Roman" w:hAnsi="Times New Roman" w:cs="Times New Roman"/>
                <w:sz w:val="20"/>
                <w:szCs w:val="20"/>
              </w:rPr>
              <w:tab/>
            </w:r>
            <w:r w:rsidRPr="00C45DEF">
              <w:rPr>
                <w:rFonts w:ascii="Times New Roman" w:hAnsi="Times New Roman" w:cs="Times New Roman"/>
                <w:spacing w:val="-17"/>
                <w:sz w:val="20"/>
                <w:szCs w:val="20"/>
              </w:rPr>
              <w:t xml:space="preserve">y </w:t>
            </w:r>
            <w:r w:rsidRPr="00C45DEF">
              <w:rPr>
                <w:rFonts w:ascii="Times New Roman" w:hAnsi="Times New Roman" w:cs="Times New Roman"/>
                <w:sz w:val="20"/>
                <w:szCs w:val="20"/>
              </w:rPr>
              <w:t xml:space="preserve">distribución alimentos </w:t>
            </w:r>
          </w:p>
          <w:p w:rsidR="00C45DEF" w:rsidRPr="00C45DEF" w:rsidRDefault="00C45DEF" w:rsidP="00C45DEF">
            <w:pPr>
              <w:pStyle w:val="TableParagraph"/>
              <w:tabs>
                <w:tab w:val="left" w:pos="2405"/>
              </w:tabs>
              <w:spacing w:line="240" w:lineRule="auto"/>
              <w:ind w:left="105" w:right="9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5DEF">
              <w:rPr>
                <w:rFonts w:ascii="Times New Roman" w:hAnsi="Times New Roman" w:cs="Times New Roman"/>
                <w:sz w:val="20"/>
                <w:szCs w:val="20"/>
              </w:rPr>
              <w:t>Coordinación de voluntarios Manejo de</w:t>
            </w:r>
            <w:r w:rsidRPr="00C45DEF">
              <w:rPr>
                <w:rFonts w:ascii="Times New Roman" w:hAnsi="Times New Roman" w:cs="Times New Roman"/>
                <w:spacing w:val="-1"/>
                <w:sz w:val="20"/>
                <w:szCs w:val="20"/>
              </w:rPr>
              <w:t xml:space="preserve"> </w:t>
            </w:r>
            <w:r w:rsidRPr="00C45DEF">
              <w:rPr>
                <w:rFonts w:ascii="Times New Roman" w:hAnsi="Times New Roman" w:cs="Times New Roman"/>
                <w:sz w:val="20"/>
                <w:szCs w:val="20"/>
              </w:rPr>
              <w:t>donaciones</w:t>
            </w:r>
          </w:p>
        </w:tc>
      </w:tr>
      <w:tr w:rsidR="00C45DEF" w:rsidRPr="00C45DEF" w:rsidTr="00C45DEF">
        <w:trPr>
          <w:trHeight w:val="1176"/>
          <w:jc w:val="center"/>
        </w:trPr>
        <w:tc>
          <w:tcPr>
            <w:cnfStyle w:val="001000000000" w:firstRow="0" w:lastRow="0" w:firstColumn="1" w:lastColumn="0" w:oddVBand="0" w:evenVBand="0" w:oddHBand="0" w:evenHBand="0" w:firstRowFirstColumn="0" w:firstRowLastColumn="0" w:lastRowFirstColumn="0" w:lastRowLastColumn="0"/>
            <w:tcW w:w="1789" w:type="dxa"/>
            <w:gridSpan w:val="2"/>
            <w:vMerge/>
          </w:tcPr>
          <w:p w:rsidR="00C45DEF" w:rsidRPr="00C45DEF" w:rsidRDefault="00C45DEF" w:rsidP="00C45DEF">
            <w:pPr>
              <w:spacing w:after="0" w:line="240" w:lineRule="auto"/>
              <w:rPr>
                <w:rFonts w:ascii="Times New Roman" w:hAnsi="Times New Roman"/>
                <w:sz w:val="20"/>
                <w:szCs w:val="20"/>
              </w:rPr>
            </w:pPr>
          </w:p>
        </w:tc>
        <w:tc>
          <w:tcPr>
            <w:tcW w:w="2114" w:type="dxa"/>
            <w:gridSpan w:val="2"/>
            <w:vMerge/>
          </w:tcPr>
          <w:p w:rsidR="00C45DEF" w:rsidRPr="00C45DEF" w:rsidRDefault="00C45DEF" w:rsidP="00C45DE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2057" w:type="dxa"/>
            <w:gridSpan w:val="2"/>
          </w:tcPr>
          <w:p w:rsidR="00C45DEF" w:rsidRPr="00C45DEF" w:rsidRDefault="00C45DEF" w:rsidP="00C45DEF">
            <w:pPr>
              <w:pStyle w:val="TableParagraph"/>
              <w:tabs>
                <w:tab w:val="left" w:pos="1836"/>
              </w:tabs>
              <w:spacing w:line="240" w:lineRule="auto"/>
              <w:ind w:left="107" w:right="9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C45DEF" w:rsidRPr="00C45DEF" w:rsidRDefault="00C45DEF" w:rsidP="00C45DEF">
            <w:pPr>
              <w:pStyle w:val="TableParagraph"/>
              <w:tabs>
                <w:tab w:val="left" w:pos="1836"/>
              </w:tabs>
              <w:spacing w:line="240" w:lineRule="auto"/>
              <w:ind w:left="107" w:right="9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C45DEF" w:rsidRPr="00C45DEF" w:rsidRDefault="00C45DEF" w:rsidP="00C45DEF">
            <w:pPr>
              <w:pStyle w:val="TableParagraph"/>
              <w:tabs>
                <w:tab w:val="left" w:pos="1836"/>
              </w:tabs>
              <w:spacing w:line="240" w:lineRule="auto"/>
              <w:ind w:left="107" w:right="9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C45DEF" w:rsidRPr="00C45DEF" w:rsidRDefault="00C45DEF" w:rsidP="00C45DEF">
            <w:pPr>
              <w:pStyle w:val="TableParagraph"/>
              <w:tabs>
                <w:tab w:val="left" w:pos="1836"/>
              </w:tabs>
              <w:spacing w:line="240" w:lineRule="auto"/>
              <w:ind w:left="107" w:right="9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5DEF">
              <w:rPr>
                <w:rFonts w:ascii="Times New Roman" w:hAnsi="Times New Roman" w:cs="Times New Roman"/>
                <w:sz w:val="20"/>
                <w:szCs w:val="20"/>
              </w:rPr>
              <w:t xml:space="preserve">Medidas para </w:t>
            </w:r>
            <w:r w:rsidRPr="00C45DEF">
              <w:rPr>
                <w:rFonts w:ascii="Times New Roman" w:hAnsi="Times New Roman" w:cs="Times New Roman"/>
                <w:spacing w:val="-7"/>
                <w:sz w:val="20"/>
                <w:szCs w:val="20"/>
              </w:rPr>
              <w:t xml:space="preserve">la </w:t>
            </w:r>
            <w:r w:rsidRPr="00C45DEF">
              <w:rPr>
                <w:rFonts w:ascii="Times New Roman" w:hAnsi="Times New Roman" w:cs="Times New Roman"/>
                <w:sz w:val="20"/>
                <w:szCs w:val="20"/>
              </w:rPr>
              <w:t xml:space="preserve">preparación y mitigación </w:t>
            </w:r>
            <w:r w:rsidRPr="00C45DEF">
              <w:rPr>
                <w:rFonts w:ascii="Times New Roman" w:hAnsi="Times New Roman" w:cs="Times New Roman"/>
                <w:spacing w:val="-9"/>
                <w:sz w:val="20"/>
                <w:szCs w:val="20"/>
              </w:rPr>
              <w:t xml:space="preserve">de </w:t>
            </w:r>
            <w:r w:rsidRPr="00C45DEF">
              <w:rPr>
                <w:rFonts w:ascii="Times New Roman" w:hAnsi="Times New Roman" w:cs="Times New Roman"/>
                <w:sz w:val="20"/>
                <w:szCs w:val="20"/>
              </w:rPr>
              <w:t>inundaciones</w:t>
            </w:r>
          </w:p>
        </w:tc>
        <w:tc>
          <w:tcPr>
            <w:tcW w:w="2942" w:type="dxa"/>
            <w:gridSpan w:val="2"/>
          </w:tcPr>
          <w:p w:rsidR="00C45DEF" w:rsidRPr="00C45DEF" w:rsidRDefault="00C45DEF" w:rsidP="00C45DEF">
            <w:pPr>
              <w:pStyle w:val="TableParagraph"/>
              <w:spacing w:line="240" w:lineRule="auto"/>
              <w:ind w:left="105" w:right="10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5DEF">
              <w:rPr>
                <w:rFonts w:ascii="Times New Roman" w:hAnsi="Times New Roman" w:cs="Times New Roman"/>
                <w:sz w:val="20"/>
                <w:szCs w:val="20"/>
              </w:rPr>
              <w:t>Sistemas de alerta temprana</w:t>
            </w:r>
          </w:p>
          <w:p w:rsidR="00C45DEF" w:rsidRPr="00C45DEF" w:rsidRDefault="00C45DEF" w:rsidP="00C45DEF">
            <w:pPr>
              <w:pStyle w:val="TableParagraph"/>
              <w:spacing w:line="240" w:lineRule="auto"/>
              <w:ind w:left="105" w:right="10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5DEF">
              <w:rPr>
                <w:rFonts w:ascii="Times New Roman" w:hAnsi="Times New Roman" w:cs="Times New Roman"/>
                <w:sz w:val="20"/>
                <w:szCs w:val="20"/>
              </w:rPr>
              <w:t xml:space="preserve">Políticas de desarrollo Regulación uso del suelo </w:t>
            </w:r>
          </w:p>
          <w:p w:rsidR="00C45DEF" w:rsidRPr="00C45DEF" w:rsidRDefault="00C45DEF" w:rsidP="00C45DEF">
            <w:pPr>
              <w:pStyle w:val="TableParagraph"/>
              <w:spacing w:line="240" w:lineRule="auto"/>
              <w:ind w:left="105" w:right="10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5DEF">
              <w:rPr>
                <w:rFonts w:ascii="Times New Roman" w:hAnsi="Times New Roman" w:cs="Times New Roman"/>
                <w:sz w:val="20"/>
                <w:szCs w:val="20"/>
              </w:rPr>
              <w:t>Fortalecimiento de estructura social local</w:t>
            </w:r>
          </w:p>
          <w:p w:rsidR="00C45DEF" w:rsidRPr="00C45DEF" w:rsidRDefault="00C45DEF" w:rsidP="00C45DEF">
            <w:pPr>
              <w:pStyle w:val="TableParagraph"/>
              <w:spacing w:line="240" w:lineRule="auto"/>
              <w:ind w:left="10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5DEF">
              <w:rPr>
                <w:rFonts w:ascii="Times New Roman" w:hAnsi="Times New Roman" w:cs="Times New Roman"/>
                <w:sz w:val="20"/>
                <w:szCs w:val="20"/>
              </w:rPr>
              <w:t>Entrenamiento Realización de planes de contingencia y manejo de riesgo</w:t>
            </w:r>
          </w:p>
          <w:p w:rsidR="00C45DEF" w:rsidRPr="00C45DEF" w:rsidRDefault="00C45DEF" w:rsidP="00C45DEF">
            <w:pPr>
              <w:pStyle w:val="TableParagraph"/>
              <w:spacing w:line="240" w:lineRule="auto"/>
              <w:ind w:left="10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5DEF">
              <w:rPr>
                <w:rFonts w:ascii="Times New Roman" w:hAnsi="Times New Roman" w:cs="Times New Roman"/>
                <w:sz w:val="20"/>
                <w:szCs w:val="20"/>
              </w:rPr>
              <w:t>Comunicación de los riesgos potenciales</w:t>
            </w:r>
          </w:p>
          <w:p w:rsidR="00C45DEF" w:rsidRPr="00C45DEF" w:rsidRDefault="00C45DEF" w:rsidP="00C45DEF">
            <w:pPr>
              <w:pStyle w:val="TableParagraph"/>
              <w:spacing w:line="240" w:lineRule="auto"/>
              <w:ind w:left="10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5DEF">
              <w:rPr>
                <w:rFonts w:ascii="Times New Roman" w:hAnsi="Times New Roman" w:cs="Times New Roman"/>
                <w:sz w:val="20"/>
                <w:szCs w:val="20"/>
              </w:rPr>
              <w:t>Análisis para el incremento de los espacios verdes y arbolado público en la ciudad</w:t>
            </w:r>
          </w:p>
        </w:tc>
      </w:tr>
      <w:tr w:rsidR="00C45DEF" w:rsidRPr="00C45DEF" w:rsidTr="00C45DEF">
        <w:trPr>
          <w:cnfStyle w:val="000000100000" w:firstRow="0" w:lastRow="0" w:firstColumn="0" w:lastColumn="0" w:oddVBand="0" w:evenVBand="0" w:oddHBand="1" w:evenHBand="0" w:firstRowFirstColumn="0" w:firstRowLastColumn="0" w:lastRowFirstColumn="0" w:lastRowLastColumn="0"/>
          <w:trHeight w:val="229"/>
          <w:jc w:val="center"/>
        </w:trPr>
        <w:tc>
          <w:tcPr>
            <w:cnfStyle w:val="001000000000" w:firstRow="0" w:lastRow="0" w:firstColumn="1" w:lastColumn="0" w:oddVBand="0" w:evenVBand="0" w:oddHBand="0" w:evenHBand="0" w:firstRowFirstColumn="0" w:firstRowLastColumn="0" w:lastRowFirstColumn="0" w:lastRowLastColumn="0"/>
            <w:tcW w:w="1789" w:type="dxa"/>
            <w:gridSpan w:val="2"/>
            <w:vMerge/>
          </w:tcPr>
          <w:p w:rsidR="00C45DEF" w:rsidRPr="00C45DEF" w:rsidRDefault="00C45DEF" w:rsidP="00C45DEF">
            <w:pPr>
              <w:spacing w:after="0" w:line="240" w:lineRule="auto"/>
              <w:rPr>
                <w:rFonts w:ascii="Times New Roman" w:hAnsi="Times New Roman"/>
                <w:sz w:val="20"/>
                <w:szCs w:val="20"/>
              </w:rPr>
            </w:pPr>
          </w:p>
        </w:tc>
        <w:tc>
          <w:tcPr>
            <w:tcW w:w="2114" w:type="dxa"/>
            <w:gridSpan w:val="2"/>
            <w:vMerge/>
          </w:tcPr>
          <w:p w:rsidR="00C45DEF" w:rsidRPr="00C45DEF" w:rsidRDefault="00C45DEF" w:rsidP="00C45DE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tcW w:w="2057" w:type="dxa"/>
            <w:gridSpan w:val="2"/>
          </w:tcPr>
          <w:p w:rsidR="00C45DEF" w:rsidRPr="00C45DEF" w:rsidRDefault="00C45DEF" w:rsidP="00C45DEF">
            <w:pPr>
              <w:pStyle w:val="TableParagraph"/>
              <w:spacing w:line="240" w:lineRule="auto"/>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5DEF">
              <w:rPr>
                <w:rFonts w:ascii="Times New Roman" w:hAnsi="Times New Roman" w:cs="Times New Roman"/>
                <w:sz w:val="20"/>
                <w:szCs w:val="20"/>
              </w:rPr>
              <w:t>Legislación</w:t>
            </w:r>
          </w:p>
        </w:tc>
        <w:tc>
          <w:tcPr>
            <w:tcW w:w="2942" w:type="dxa"/>
            <w:gridSpan w:val="2"/>
          </w:tcPr>
          <w:p w:rsidR="00C45DEF" w:rsidRPr="00C45DEF" w:rsidRDefault="00C45DEF" w:rsidP="00C45DEF">
            <w:pPr>
              <w:pStyle w:val="TableParagraph"/>
              <w:spacing w:line="240" w:lineRule="auto"/>
              <w:ind w:left="10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5DEF">
              <w:rPr>
                <w:rFonts w:ascii="Times New Roman" w:hAnsi="Times New Roman" w:cs="Times New Roman"/>
                <w:sz w:val="20"/>
                <w:szCs w:val="20"/>
              </w:rPr>
              <w:t>Leyes, regulaciones, decretos</w:t>
            </w:r>
          </w:p>
        </w:tc>
      </w:tr>
      <w:tr w:rsidR="00C45DEF" w:rsidRPr="00C45DEF" w:rsidTr="00C45DEF">
        <w:trPr>
          <w:trHeight w:val="230"/>
          <w:jc w:val="center"/>
        </w:trPr>
        <w:tc>
          <w:tcPr>
            <w:cnfStyle w:val="001000000000" w:firstRow="0" w:lastRow="0" w:firstColumn="1" w:lastColumn="0" w:oddVBand="0" w:evenVBand="0" w:oddHBand="0" w:evenHBand="0" w:firstRowFirstColumn="0" w:firstRowLastColumn="0" w:lastRowFirstColumn="0" w:lastRowLastColumn="0"/>
            <w:tcW w:w="1789" w:type="dxa"/>
            <w:gridSpan w:val="2"/>
            <w:vMerge/>
          </w:tcPr>
          <w:p w:rsidR="00C45DEF" w:rsidRPr="00C45DEF" w:rsidRDefault="00C45DEF" w:rsidP="00C45DEF">
            <w:pPr>
              <w:spacing w:after="0" w:line="240" w:lineRule="auto"/>
              <w:rPr>
                <w:rFonts w:ascii="Times New Roman" w:hAnsi="Times New Roman"/>
                <w:sz w:val="20"/>
                <w:szCs w:val="20"/>
              </w:rPr>
            </w:pPr>
          </w:p>
        </w:tc>
        <w:tc>
          <w:tcPr>
            <w:tcW w:w="2114" w:type="dxa"/>
            <w:gridSpan w:val="2"/>
            <w:vMerge/>
          </w:tcPr>
          <w:p w:rsidR="00C45DEF" w:rsidRPr="00C45DEF" w:rsidRDefault="00C45DEF" w:rsidP="00C45DE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2057" w:type="dxa"/>
            <w:gridSpan w:val="2"/>
          </w:tcPr>
          <w:p w:rsidR="00C45DEF" w:rsidRPr="00C45DEF" w:rsidRDefault="00C45DEF" w:rsidP="00C45DEF">
            <w:pPr>
              <w:pStyle w:val="TableParagraph"/>
              <w:spacing w:line="240" w:lineRule="auto"/>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5DEF">
              <w:rPr>
                <w:rFonts w:ascii="Times New Roman" w:hAnsi="Times New Roman" w:cs="Times New Roman"/>
                <w:sz w:val="20"/>
                <w:szCs w:val="20"/>
              </w:rPr>
              <w:t>Financiamiento</w:t>
            </w:r>
          </w:p>
        </w:tc>
        <w:tc>
          <w:tcPr>
            <w:tcW w:w="2942" w:type="dxa"/>
            <w:gridSpan w:val="2"/>
          </w:tcPr>
          <w:p w:rsidR="00C45DEF" w:rsidRPr="00C45DEF" w:rsidRDefault="00C45DEF" w:rsidP="00C45DEF">
            <w:pPr>
              <w:pStyle w:val="TableParagraph"/>
              <w:spacing w:line="240" w:lineRule="auto"/>
              <w:ind w:left="10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5DEF">
              <w:rPr>
                <w:rFonts w:ascii="Times New Roman" w:hAnsi="Times New Roman" w:cs="Times New Roman"/>
                <w:sz w:val="20"/>
                <w:szCs w:val="20"/>
              </w:rPr>
              <w:t>Financiamiento de obras</w:t>
            </w:r>
          </w:p>
        </w:tc>
      </w:tr>
      <w:tr w:rsidR="00C45DEF" w:rsidRPr="00C45DEF" w:rsidTr="00C45DEF">
        <w:trPr>
          <w:cnfStyle w:val="000000100000" w:firstRow="0" w:lastRow="0" w:firstColumn="0" w:lastColumn="0" w:oddVBand="0" w:evenVBand="0" w:oddHBand="1" w:evenHBand="0" w:firstRowFirstColumn="0" w:firstRowLastColumn="0" w:lastRowFirstColumn="0" w:lastRowLastColumn="0"/>
          <w:trHeight w:val="460"/>
          <w:jc w:val="center"/>
        </w:trPr>
        <w:tc>
          <w:tcPr>
            <w:cnfStyle w:val="001000000000" w:firstRow="0" w:lastRow="0" w:firstColumn="1" w:lastColumn="0" w:oddVBand="0" w:evenVBand="0" w:oddHBand="0" w:evenHBand="0" w:firstRowFirstColumn="0" w:firstRowLastColumn="0" w:lastRowFirstColumn="0" w:lastRowLastColumn="0"/>
            <w:tcW w:w="1789" w:type="dxa"/>
            <w:gridSpan w:val="2"/>
            <w:vMerge/>
          </w:tcPr>
          <w:p w:rsidR="00C45DEF" w:rsidRPr="00C45DEF" w:rsidRDefault="00C45DEF" w:rsidP="00C45DEF">
            <w:pPr>
              <w:spacing w:after="0" w:line="240" w:lineRule="auto"/>
              <w:rPr>
                <w:rFonts w:ascii="Times New Roman" w:hAnsi="Times New Roman"/>
                <w:sz w:val="20"/>
                <w:szCs w:val="20"/>
              </w:rPr>
            </w:pPr>
          </w:p>
        </w:tc>
        <w:tc>
          <w:tcPr>
            <w:tcW w:w="2114" w:type="dxa"/>
            <w:gridSpan w:val="2"/>
            <w:vMerge/>
          </w:tcPr>
          <w:p w:rsidR="00C45DEF" w:rsidRPr="00C45DEF" w:rsidRDefault="00C45DEF" w:rsidP="00C45DE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tcW w:w="2057" w:type="dxa"/>
            <w:gridSpan w:val="2"/>
          </w:tcPr>
          <w:p w:rsidR="00C45DEF" w:rsidRPr="00C45DEF" w:rsidRDefault="00C45DEF" w:rsidP="00C45DEF">
            <w:pPr>
              <w:pStyle w:val="TableParagraph"/>
              <w:spacing w:line="240" w:lineRule="auto"/>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5DEF">
              <w:rPr>
                <w:rFonts w:ascii="Times New Roman" w:hAnsi="Times New Roman" w:cs="Times New Roman"/>
                <w:sz w:val="20"/>
                <w:szCs w:val="20"/>
              </w:rPr>
              <w:t>Aspectos ambientales</w:t>
            </w:r>
          </w:p>
        </w:tc>
        <w:tc>
          <w:tcPr>
            <w:tcW w:w="2942" w:type="dxa"/>
            <w:gridSpan w:val="2"/>
          </w:tcPr>
          <w:p w:rsidR="00C45DEF" w:rsidRPr="00C45DEF" w:rsidRDefault="00C45DEF" w:rsidP="00C45DEF">
            <w:pPr>
              <w:pStyle w:val="TableParagraph"/>
              <w:tabs>
                <w:tab w:val="left" w:pos="937"/>
                <w:tab w:val="left" w:pos="1439"/>
                <w:tab w:val="left" w:pos="2316"/>
              </w:tabs>
              <w:spacing w:line="240" w:lineRule="auto"/>
              <w:ind w:left="10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5DEF">
              <w:rPr>
                <w:rFonts w:ascii="Times New Roman" w:hAnsi="Times New Roman" w:cs="Times New Roman"/>
                <w:sz w:val="20"/>
                <w:szCs w:val="20"/>
              </w:rPr>
              <w:t>Planes</w:t>
            </w:r>
            <w:r w:rsidRPr="00C45DEF">
              <w:rPr>
                <w:rFonts w:ascii="Times New Roman" w:hAnsi="Times New Roman" w:cs="Times New Roman"/>
                <w:sz w:val="20"/>
                <w:szCs w:val="20"/>
              </w:rPr>
              <w:tab/>
              <w:t>de</w:t>
            </w:r>
            <w:r w:rsidRPr="00C45DEF">
              <w:rPr>
                <w:rFonts w:ascii="Times New Roman" w:hAnsi="Times New Roman" w:cs="Times New Roman"/>
                <w:sz w:val="20"/>
                <w:szCs w:val="20"/>
              </w:rPr>
              <w:tab/>
              <w:t>control</w:t>
            </w:r>
            <w:r w:rsidRPr="00C45DEF">
              <w:rPr>
                <w:rFonts w:ascii="Times New Roman" w:hAnsi="Times New Roman" w:cs="Times New Roman"/>
                <w:sz w:val="20"/>
                <w:szCs w:val="20"/>
              </w:rPr>
              <w:tab/>
              <w:t>de</w:t>
            </w:r>
          </w:p>
          <w:p w:rsidR="00C45DEF" w:rsidRPr="00C45DEF" w:rsidRDefault="00C45DEF" w:rsidP="00C45DEF">
            <w:pPr>
              <w:pStyle w:val="TableParagraph"/>
              <w:spacing w:line="240" w:lineRule="auto"/>
              <w:ind w:left="10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5DEF">
              <w:rPr>
                <w:rFonts w:ascii="Times New Roman" w:hAnsi="Times New Roman" w:cs="Times New Roman"/>
                <w:sz w:val="20"/>
                <w:szCs w:val="20"/>
              </w:rPr>
              <w:t>contaminación</w:t>
            </w:r>
          </w:p>
        </w:tc>
      </w:tr>
      <w:tr w:rsidR="00C45DEF" w:rsidRPr="00C45DEF" w:rsidTr="00C45DEF">
        <w:trPr>
          <w:trHeight w:val="457"/>
          <w:jc w:val="center"/>
        </w:trPr>
        <w:tc>
          <w:tcPr>
            <w:cnfStyle w:val="001000000000" w:firstRow="0" w:lastRow="0" w:firstColumn="1" w:lastColumn="0" w:oddVBand="0" w:evenVBand="0" w:oddHBand="0" w:evenHBand="0" w:firstRowFirstColumn="0" w:firstRowLastColumn="0" w:lastRowFirstColumn="0" w:lastRowLastColumn="0"/>
            <w:tcW w:w="1789" w:type="dxa"/>
            <w:gridSpan w:val="2"/>
            <w:vMerge w:val="restart"/>
          </w:tcPr>
          <w:p w:rsidR="00C45DEF" w:rsidRPr="00C45DEF" w:rsidRDefault="00C45DEF" w:rsidP="00C45DEF">
            <w:pPr>
              <w:pStyle w:val="TableParagraph"/>
              <w:spacing w:line="240" w:lineRule="auto"/>
              <w:rPr>
                <w:rFonts w:ascii="Times New Roman" w:hAnsi="Times New Roman" w:cs="Times New Roman"/>
                <w:sz w:val="20"/>
                <w:szCs w:val="20"/>
              </w:rPr>
            </w:pPr>
          </w:p>
          <w:p w:rsidR="00C45DEF" w:rsidRPr="00C45DEF" w:rsidRDefault="00C45DEF" w:rsidP="00C45DEF">
            <w:pPr>
              <w:pStyle w:val="TableParagraph"/>
              <w:spacing w:line="240" w:lineRule="auto"/>
              <w:rPr>
                <w:rFonts w:ascii="Times New Roman" w:hAnsi="Times New Roman" w:cs="Times New Roman"/>
                <w:sz w:val="20"/>
                <w:szCs w:val="20"/>
              </w:rPr>
            </w:pPr>
          </w:p>
          <w:p w:rsidR="00C45DEF" w:rsidRPr="00C45DEF" w:rsidRDefault="00C45DEF" w:rsidP="00C45DEF">
            <w:pPr>
              <w:pStyle w:val="TableParagraph"/>
              <w:spacing w:line="240" w:lineRule="auto"/>
              <w:rPr>
                <w:rFonts w:ascii="Times New Roman" w:hAnsi="Times New Roman" w:cs="Times New Roman"/>
                <w:sz w:val="20"/>
                <w:szCs w:val="20"/>
              </w:rPr>
            </w:pPr>
          </w:p>
          <w:p w:rsidR="00C45DEF" w:rsidRPr="00C45DEF" w:rsidRDefault="00C45DEF" w:rsidP="00C45DEF">
            <w:pPr>
              <w:pStyle w:val="TableParagraph"/>
              <w:spacing w:line="240" w:lineRule="auto"/>
              <w:rPr>
                <w:rFonts w:ascii="Times New Roman" w:hAnsi="Times New Roman" w:cs="Times New Roman"/>
                <w:sz w:val="20"/>
                <w:szCs w:val="20"/>
              </w:rPr>
            </w:pPr>
          </w:p>
          <w:p w:rsidR="00C45DEF" w:rsidRPr="00C45DEF" w:rsidRDefault="00C45DEF" w:rsidP="00C45DEF">
            <w:pPr>
              <w:pStyle w:val="TableParagraph"/>
              <w:spacing w:line="240" w:lineRule="auto"/>
              <w:rPr>
                <w:rFonts w:ascii="Times New Roman" w:hAnsi="Times New Roman" w:cs="Times New Roman"/>
                <w:b w:val="0"/>
                <w:sz w:val="20"/>
                <w:szCs w:val="20"/>
              </w:rPr>
            </w:pPr>
            <w:r w:rsidRPr="00C45DEF">
              <w:rPr>
                <w:rFonts w:ascii="Times New Roman" w:hAnsi="Times New Roman" w:cs="Times New Roman"/>
                <w:sz w:val="20"/>
                <w:szCs w:val="20"/>
              </w:rPr>
              <w:t>Sistemas de drenaje de aguas superficiales</w:t>
            </w:r>
          </w:p>
          <w:p w:rsidR="00C45DEF" w:rsidRPr="00C45DEF" w:rsidRDefault="00C45DEF" w:rsidP="00C45DEF">
            <w:pPr>
              <w:pStyle w:val="TableParagraph"/>
              <w:spacing w:line="240" w:lineRule="auto"/>
              <w:rPr>
                <w:rFonts w:ascii="Times New Roman" w:hAnsi="Times New Roman" w:cs="Times New Roman"/>
                <w:sz w:val="20"/>
                <w:szCs w:val="20"/>
              </w:rPr>
            </w:pPr>
            <w:r w:rsidRPr="00C45DEF">
              <w:rPr>
                <w:rFonts w:ascii="Times New Roman" w:hAnsi="Times New Roman" w:cs="Times New Roman"/>
                <w:sz w:val="20"/>
                <w:szCs w:val="20"/>
              </w:rPr>
              <w:t xml:space="preserve"> (SUDS)</w:t>
            </w:r>
          </w:p>
        </w:tc>
        <w:tc>
          <w:tcPr>
            <w:tcW w:w="2114" w:type="dxa"/>
            <w:gridSpan w:val="2"/>
            <w:vMerge w:val="restart"/>
          </w:tcPr>
          <w:p w:rsidR="00C45DEF" w:rsidRPr="00C45DEF" w:rsidRDefault="00C45DEF" w:rsidP="00C45DEF">
            <w:pPr>
              <w:pStyle w:val="TableParagraph"/>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C45DEF" w:rsidRPr="00C45DEF" w:rsidRDefault="00C45DEF" w:rsidP="00C45DEF">
            <w:pPr>
              <w:pStyle w:val="TableParagraph"/>
              <w:spacing w:line="240" w:lineRule="auto"/>
              <w:ind w:right="9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5DEF">
              <w:rPr>
                <w:rFonts w:ascii="Times New Roman" w:hAnsi="Times New Roman" w:cs="Times New Roman"/>
                <w:sz w:val="20"/>
                <w:szCs w:val="20"/>
              </w:rPr>
              <w:t xml:space="preserve">Sistemas de drenaje de aguas superficiales que se desarrollan teniendo en cuenta los ideales del desarrollo sostenible .La filosofía de los SUDS es repicar lo más cercano </w:t>
            </w:r>
            <w:proofErr w:type="gramStart"/>
            <w:r w:rsidRPr="00C45DEF">
              <w:rPr>
                <w:rFonts w:ascii="Times New Roman" w:hAnsi="Times New Roman" w:cs="Times New Roman"/>
                <w:sz w:val="20"/>
                <w:szCs w:val="20"/>
              </w:rPr>
              <w:t>posible  el</w:t>
            </w:r>
            <w:proofErr w:type="gramEnd"/>
            <w:r w:rsidRPr="00C45DEF">
              <w:rPr>
                <w:rFonts w:ascii="Times New Roman" w:hAnsi="Times New Roman" w:cs="Times New Roman"/>
                <w:sz w:val="20"/>
                <w:szCs w:val="20"/>
              </w:rPr>
              <w:t xml:space="preserve"> drenaje natural de un lugar antes de la urbanización. </w:t>
            </w:r>
          </w:p>
        </w:tc>
        <w:tc>
          <w:tcPr>
            <w:tcW w:w="2057" w:type="dxa"/>
            <w:gridSpan w:val="2"/>
          </w:tcPr>
          <w:p w:rsidR="00C45DEF" w:rsidRPr="00C45DEF" w:rsidRDefault="00C45DEF" w:rsidP="00C45DEF">
            <w:pPr>
              <w:pStyle w:val="TableParagraph"/>
              <w:spacing w:line="240" w:lineRule="auto"/>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C45DEF" w:rsidRPr="00C45DEF" w:rsidRDefault="00C45DEF" w:rsidP="00C45DEF">
            <w:pPr>
              <w:pStyle w:val="TableParagraph"/>
              <w:spacing w:line="240" w:lineRule="auto"/>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5DEF">
              <w:rPr>
                <w:rFonts w:ascii="Times New Roman" w:hAnsi="Times New Roman" w:cs="Times New Roman"/>
                <w:sz w:val="20"/>
                <w:szCs w:val="20"/>
              </w:rPr>
              <w:t>Medidas preventivas</w:t>
            </w:r>
          </w:p>
        </w:tc>
        <w:tc>
          <w:tcPr>
            <w:tcW w:w="2942" w:type="dxa"/>
            <w:gridSpan w:val="2"/>
          </w:tcPr>
          <w:p w:rsidR="00C45DEF" w:rsidRPr="00C45DEF" w:rsidRDefault="00C45DEF" w:rsidP="00C45DEF">
            <w:pPr>
              <w:pStyle w:val="TableParagraph"/>
              <w:spacing w:line="240" w:lineRule="auto"/>
              <w:ind w:left="10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5DEF">
              <w:rPr>
                <w:rFonts w:ascii="Times New Roman" w:hAnsi="Times New Roman" w:cs="Times New Roman"/>
                <w:sz w:val="20"/>
                <w:szCs w:val="20"/>
              </w:rPr>
              <w:t>Legislación referida a la Ordenación de usos de suelo en zonas inundables</w:t>
            </w:r>
          </w:p>
          <w:p w:rsidR="00C45DEF" w:rsidRPr="00C45DEF" w:rsidRDefault="00C45DEF" w:rsidP="00C45DEF">
            <w:pPr>
              <w:pStyle w:val="TableParagraph"/>
              <w:spacing w:line="240" w:lineRule="auto"/>
              <w:ind w:left="10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5DEF">
              <w:rPr>
                <w:rFonts w:ascii="Times New Roman" w:hAnsi="Times New Roman" w:cs="Times New Roman"/>
                <w:sz w:val="20"/>
                <w:szCs w:val="20"/>
              </w:rPr>
              <w:t>Educación en el conocimiento del riesgo</w:t>
            </w:r>
          </w:p>
        </w:tc>
      </w:tr>
      <w:tr w:rsidR="00C45DEF" w:rsidRPr="00C45DEF" w:rsidTr="00C45DEF">
        <w:trPr>
          <w:cnfStyle w:val="000000100000" w:firstRow="0" w:lastRow="0" w:firstColumn="0" w:lastColumn="0" w:oddVBand="0" w:evenVBand="0" w:oddHBand="1" w:evenHBand="0" w:firstRowFirstColumn="0" w:firstRowLastColumn="0" w:lastRowFirstColumn="0" w:lastRowLastColumn="0"/>
          <w:trHeight w:val="1091"/>
          <w:jc w:val="center"/>
        </w:trPr>
        <w:tc>
          <w:tcPr>
            <w:cnfStyle w:val="001000000000" w:firstRow="0" w:lastRow="0" w:firstColumn="1" w:lastColumn="0" w:oddVBand="0" w:evenVBand="0" w:oddHBand="0" w:evenHBand="0" w:firstRowFirstColumn="0" w:firstRowLastColumn="0" w:lastRowFirstColumn="0" w:lastRowLastColumn="0"/>
            <w:tcW w:w="1789" w:type="dxa"/>
            <w:gridSpan w:val="2"/>
            <w:vMerge/>
          </w:tcPr>
          <w:p w:rsidR="00C45DEF" w:rsidRPr="00C45DEF" w:rsidRDefault="00C45DEF" w:rsidP="00C45DEF">
            <w:pPr>
              <w:spacing w:after="0" w:line="240" w:lineRule="auto"/>
              <w:rPr>
                <w:rFonts w:ascii="Times New Roman" w:hAnsi="Times New Roman"/>
                <w:sz w:val="20"/>
                <w:szCs w:val="20"/>
              </w:rPr>
            </w:pPr>
          </w:p>
        </w:tc>
        <w:tc>
          <w:tcPr>
            <w:tcW w:w="2114" w:type="dxa"/>
            <w:gridSpan w:val="2"/>
            <w:vMerge/>
          </w:tcPr>
          <w:p w:rsidR="00C45DEF" w:rsidRPr="00C45DEF" w:rsidRDefault="00C45DEF" w:rsidP="00C45DE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tcW w:w="2057" w:type="dxa"/>
            <w:gridSpan w:val="2"/>
          </w:tcPr>
          <w:p w:rsidR="00C45DEF" w:rsidRPr="00C45DEF" w:rsidRDefault="00C45DEF" w:rsidP="00C45DEF">
            <w:pPr>
              <w:pStyle w:val="TableParagraph"/>
              <w:spacing w:line="240" w:lineRule="auto"/>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C45DEF" w:rsidRPr="00C45DEF" w:rsidRDefault="00C45DEF" w:rsidP="00C45DEF">
            <w:pPr>
              <w:pStyle w:val="TableParagraph"/>
              <w:spacing w:line="240" w:lineRule="auto"/>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C45DEF" w:rsidRPr="00C45DEF" w:rsidRDefault="00C45DEF" w:rsidP="00C45DEF">
            <w:pPr>
              <w:pStyle w:val="TableParagraph"/>
              <w:spacing w:line="240" w:lineRule="auto"/>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5DEF">
              <w:rPr>
                <w:rFonts w:ascii="Times New Roman" w:hAnsi="Times New Roman" w:cs="Times New Roman"/>
                <w:sz w:val="20"/>
                <w:szCs w:val="20"/>
              </w:rPr>
              <w:t>Control en el origen</w:t>
            </w:r>
          </w:p>
        </w:tc>
        <w:tc>
          <w:tcPr>
            <w:tcW w:w="2942" w:type="dxa"/>
            <w:gridSpan w:val="2"/>
          </w:tcPr>
          <w:p w:rsidR="00C45DEF" w:rsidRPr="00C45DEF" w:rsidRDefault="00C45DEF" w:rsidP="00C45DEF">
            <w:pPr>
              <w:pStyle w:val="TableParagraph"/>
              <w:spacing w:line="240" w:lineRule="auto"/>
              <w:ind w:left="105" w:right="50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5DEF">
              <w:rPr>
                <w:rFonts w:ascii="Times New Roman" w:hAnsi="Times New Roman" w:cs="Times New Roman"/>
                <w:sz w:val="20"/>
                <w:szCs w:val="20"/>
              </w:rPr>
              <w:t>Techos verdes Pavimentos permeables</w:t>
            </w:r>
          </w:p>
          <w:p w:rsidR="00C45DEF" w:rsidRPr="00C45DEF" w:rsidRDefault="00C45DEF" w:rsidP="00C45DEF">
            <w:pPr>
              <w:pStyle w:val="TableParagraph"/>
              <w:spacing w:line="240" w:lineRule="auto"/>
              <w:ind w:left="105" w:right="10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5DEF">
              <w:rPr>
                <w:rFonts w:ascii="Times New Roman" w:hAnsi="Times New Roman" w:cs="Times New Roman"/>
                <w:sz w:val="20"/>
                <w:szCs w:val="20"/>
              </w:rPr>
              <w:t>Recolección de aguas lluvias Pozos</w:t>
            </w:r>
          </w:p>
          <w:p w:rsidR="00C45DEF" w:rsidRPr="00C45DEF" w:rsidRDefault="00C45DEF" w:rsidP="00C45DEF">
            <w:pPr>
              <w:pStyle w:val="TableParagraph"/>
              <w:spacing w:line="240" w:lineRule="auto"/>
              <w:ind w:left="105" w:right="50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5DEF">
              <w:rPr>
                <w:rFonts w:ascii="Times New Roman" w:hAnsi="Times New Roman" w:cs="Times New Roman"/>
                <w:sz w:val="20"/>
                <w:szCs w:val="20"/>
              </w:rPr>
              <w:t>Zanjas de infiltración Depósitos de infiltración</w:t>
            </w:r>
          </w:p>
        </w:tc>
      </w:tr>
      <w:tr w:rsidR="00C45DEF" w:rsidRPr="00C45DEF" w:rsidTr="00C45DEF">
        <w:trPr>
          <w:trHeight w:val="688"/>
          <w:jc w:val="center"/>
        </w:trPr>
        <w:tc>
          <w:tcPr>
            <w:cnfStyle w:val="001000000000" w:firstRow="0" w:lastRow="0" w:firstColumn="1" w:lastColumn="0" w:oddVBand="0" w:evenVBand="0" w:oddHBand="0" w:evenHBand="0" w:firstRowFirstColumn="0" w:firstRowLastColumn="0" w:lastRowFirstColumn="0" w:lastRowLastColumn="0"/>
            <w:tcW w:w="1789" w:type="dxa"/>
            <w:gridSpan w:val="2"/>
            <w:vMerge/>
          </w:tcPr>
          <w:p w:rsidR="00C45DEF" w:rsidRPr="00C45DEF" w:rsidRDefault="00C45DEF" w:rsidP="00C45DEF">
            <w:pPr>
              <w:spacing w:after="0" w:line="240" w:lineRule="auto"/>
              <w:rPr>
                <w:rFonts w:ascii="Times New Roman" w:hAnsi="Times New Roman"/>
                <w:sz w:val="20"/>
                <w:szCs w:val="20"/>
              </w:rPr>
            </w:pPr>
          </w:p>
        </w:tc>
        <w:tc>
          <w:tcPr>
            <w:tcW w:w="2114" w:type="dxa"/>
            <w:gridSpan w:val="2"/>
            <w:vMerge/>
          </w:tcPr>
          <w:p w:rsidR="00C45DEF" w:rsidRPr="00C45DEF" w:rsidRDefault="00C45DEF" w:rsidP="00C45DE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2057" w:type="dxa"/>
            <w:gridSpan w:val="2"/>
          </w:tcPr>
          <w:p w:rsidR="00C45DEF" w:rsidRPr="00C45DEF" w:rsidRDefault="00C45DEF" w:rsidP="00C45DEF">
            <w:pPr>
              <w:pStyle w:val="TableParagraph"/>
              <w:spacing w:line="240" w:lineRule="auto"/>
              <w:ind w:left="107" w:right="9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5DEF">
              <w:rPr>
                <w:rFonts w:ascii="Times New Roman" w:hAnsi="Times New Roman" w:cs="Times New Roman"/>
                <w:sz w:val="20"/>
                <w:szCs w:val="20"/>
              </w:rPr>
              <w:t>Sistemas de transporte permeable</w:t>
            </w:r>
          </w:p>
        </w:tc>
        <w:tc>
          <w:tcPr>
            <w:tcW w:w="2942" w:type="dxa"/>
            <w:gridSpan w:val="2"/>
          </w:tcPr>
          <w:p w:rsidR="00C45DEF" w:rsidRPr="00C45DEF" w:rsidRDefault="00C45DEF" w:rsidP="00C45DEF">
            <w:pPr>
              <w:pStyle w:val="TableParagraph"/>
              <w:spacing w:line="240" w:lineRule="auto"/>
              <w:ind w:left="10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5DEF">
              <w:rPr>
                <w:rFonts w:ascii="Times New Roman" w:hAnsi="Times New Roman" w:cs="Times New Roman"/>
                <w:sz w:val="20"/>
                <w:szCs w:val="20"/>
              </w:rPr>
              <w:t>Drenes</w:t>
            </w:r>
            <w:r w:rsidRPr="00C45DEF">
              <w:rPr>
                <w:rFonts w:ascii="Times New Roman" w:hAnsi="Times New Roman" w:cs="Times New Roman"/>
                <w:spacing w:val="-6"/>
                <w:sz w:val="20"/>
                <w:szCs w:val="20"/>
              </w:rPr>
              <w:t xml:space="preserve"> </w:t>
            </w:r>
            <w:r w:rsidRPr="00C45DEF">
              <w:rPr>
                <w:rFonts w:ascii="Times New Roman" w:hAnsi="Times New Roman" w:cs="Times New Roman"/>
                <w:sz w:val="20"/>
                <w:szCs w:val="20"/>
              </w:rPr>
              <w:t>filtrantes</w:t>
            </w:r>
          </w:p>
          <w:p w:rsidR="00C45DEF" w:rsidRPr="00C45DEF" w:rsidRDefault="00C45DEF" w:rsidP="00C45DEF">
            <w:pPr>
              <w:pStyle w:val="TableParagraph"/>
              <w:spacing w:line="240" w:lineRule="auto"/>
              <w:ind w:left="105" w:right="110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5DEF">
              <w:rPr>
                <w:rFonts w:ascii="Times New Roman" w:hAnsi="Times New Roman" w:cs="Times New Roman"/>
                <w:sz w:val="20"/>
                <w:szCs w:val="20"/>
              </w:rPr>
              <w:t xml:space="preserve">Cunetas verdes </w:t>
            </w:r>
          </w:p>
          <w:p w:rsidR="00C45DEF" w:rsidRPr="00C45DEF" w:rsidRDefault="00C45DEF" w:rsidP="00C45DEF">
            <w:pPr>
              <w:pStyle w:val="TableParagraph"/>
              <w:spacing w:line="240" w:lineRule="auto"/>
              <w:ind w:left="105" w:right="110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5DEF">
              <w:rPr>
                <w:rFonts w:ascii="Times New Roman" w:hAnsi="Times New Roman" w:cs="Times New Roman"/>
                <w:sz w:val="20"/>
                <w:szCs w:val="20"/>
              </w:rPr>
              <w:t>Franjas</w:t>
            </w:r>
            <w:r w:rsidRPr="00C45DEF">
              <w:rPr>
                <w:rFonts w:ascii="Times New Roman" w:hAnsi="Times New Roman" w:cs="Times New Roman"/>
                <w:spacing w:val="9"/>
                <w:sz w:val="20"/>
                <w:szCs w:val="20"/>
              </w:rPr>
              <w:t xml:space="preserve"> </w:t>
            </w:r>
            <w:r w:rsidRPr="00C45DEF">
              <w:rPr>
                <w:rFonts w:ascii="Times New Roman" w:hAnsi="Times New Roman" w:cs="Times New Roman"/>
                <w:spacing w:val="-3"/>
                <w:sz w:val="20"/>
                <w:szCs w:val="20"/>
              </w:rPr>
              <w:t>filtrantes</w:t>
            </w:r>
          </w:p>
        </w:tc>
      </w:tr>
      <w:tr w:rsidR="00C45DEF" w:rsidRPr="00C45DEF" w:rsidTr="00C45DEF">
        <w:trPr>
          <w:cnfStyle w:val="000000100000" w:firstRow="0" w:lastRow="0" w:firstColumn="0" w:lastColumn="0" w:oddVBand="0" w:evenVBand="0" w:oddHBand="1" w:evenHBand="0" w:firstRowFirstColumn="0" w:firstRowLastColumn="0" w:lastRowFirstColumn="0" w:lastRowLastColumn="0"/>
          <w:trHeight w:val="690"/>
          <w:jc w:val="center"/>
        </w:trPr>
        <w:tc>
          <w:tcPr>
            <w:cnfStyle w:val="001000000000" w:firstRow="0" w:lastRow="0" w:firstColumn="1" w:lastColumn="0" w:oddVBand="0" w:evenVBand="0" w:oddHBand="0" w:evenHBand="0" w:firstRowFirstColumn="0" w:firstRowLastColumn="0" w:lastRowFirstColumn="0" w:lastRowLastColumn="0"/>
            <w:tcW w:w="1789" w:type="dxa"/>
            <w:gridSpan w:val="2"/>
            <w:vMerge/>
          </w:tcPr>
          <w:p w:rsidR="00C45DEF" w:rsidRPr="00C45DEF" w:rsidRDefault="00C45DEF" w:rsidP="00C45DEF">
            <w:pPr>
              <w:spacing w:after="0" w:line="240" w:lineRule="auto"/>
              <w:rPr>
                <w:rFonts w:ascii="Times New Roman" w:hAnsi="Times New Roman"/>
                <w:sz w:val="20"/>
                <w:szCs w:val="20"/>
              </w:rPr>
            </w:pPr>
          </w:p>
        </w:tc>
        <w:tc>
          <w:tcPr>
            <w:tcW w:w="2114" w:type="dxa"/>
            <w:gridSpan w:val="2"/>
            <w:vMerge/>
          </w:tcPr>
          <w:p w:rsidR="00C45DEF" w:rsidRPr="00C45DEF" w:rsidRDefault="00C45DEF" w:rsidP="00C45DE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tcW w:w="2057" w:type="dxa"/>
            <w:gridSpan w:val="2"/>
          </w:tcPr>
          <w:p w:rsidR="00C45DEF" w:rsidRPr="00C45DEF" w:rsidRDefault="00C45DEF" w:rsidP="00C45DEF">
            <w:pPr>
              <w:pStyle w:val="TableParagraph"/>
              <w:spacing w:line="240" w:lineRule="auto"/>
              <w:ind w:left="107" w:right="8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5DEF">
              <w:rPr>
                <w:rFonts w:ascii="Times New Roman" w:hAnsi="Times New Roman" w:cs="Times New Roman"/>
                <w:sz w:val="20"/>
                <w:szCs w:val="20"/>
              </w:rPr>
              <w:t>Sistemas de tratamiento pasivo</w:t>
            </w:r>
          </w:p>
        </w:tc>
        <w:tc>
          <w:tcPr>
            <w:tcW w:w="2942" w:type="dxa"/>
            <w:gridSpan w:val="2"/>
          </w:tcPr>
          <w:p w:rsidR="00C45DEF" w:rsidRPr="00C45DEF" w:rsidRDefault="00C45DEF" w:rsidP="00C45DEF">
            <w:pPr>
              <w:pStyle w:val="TableParagraph"/>
              <w:spacing w:line="240" w:lineRule="auto"/>
              <w:ind w:left="10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5DEF">
              <w:rPr>
                <w:rFonts w:ascii="Times New Roman" w:hAnsi="Times New Roman" w:cs="Times New Roman"/>
                <w:sz w:val="20"/>
                <w:szCs w:val="20"/>
              </w:rPr>
              <w:t>Humedales artificiales</w:t>
            </w:r>
          </w:p>
          <w:p w:rsidR="00C45DEF" w:rsidRPr="00C45DEF" w:rsidRDefault="00C45DEF" w:rsidP="00C45DEF">
            <w:pPr>
              <w:pStyle w:val="TableParagraph"/>
              <w:spacing w:line="240" w:lineRule="auto"/>
              <w:ind w:left="105" w:right="50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5DEF">
              <w:rPr>
                <w:rFonts w:ascii="Times New Roman" w:hAnsi="Times New Roman" w:cs="Times New Roman"/>
                <w:sz w:val="20"/>
                <w:szCs w:val="20"/>
              </w:rPr>
              <w:t xml:space="preserve">Depósitos de detención </w:t>
            </w:r>
          </w:p>
          <w:p w:rsidR="00C45DEF" w:rsidRPr="00C45DEF" w:rsidRDefault="00C45DEF" w:rsidP="00C45DEF">
            <w:pPr>
              <w:pStyle w:val="TableParagraph"/>
              <w:spacing w:line="240" w:lineRule="auto"/>
              <w:ind w:left="105" w:right="50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5DEF">
              <w:rPr>
                <w:rFonts w:ascii="Times New Roman" w:hAnsi="Times New Roman" w:cs="Times New Roman"/>
                <w:sz w:val="20"/>
                <w:szCs w:val="20"/>
              </w:rPr>
              <w:t>Depósitos de infiltración</w:t>
            </w:r>
          </w:p>
        </w:tc>
      </w:tr>
      <w:tr w:rsidR="00F61FF8" w:rsidRPr="00C45DEF" w:rsidTr="00C45DEF">
        <w:trPr>
          <w:gridAfter w:val="1"/>
          <w:wAfter w:w="120" w:type="dxa"/>
          <w:trHeight w:val="230"/>
          <w:jc w:val="center"/>
        </w:trPr>
        <w:tc>
          <w:tcPr>
            <w:cnfStyle w:val="001000000000" w:firstRow="0" w:lastRow="0" w:firstColumn="1" w:lastColumn="0" w:oddVBand="0" w:evenVBand="0" w:oddHBand="0" w:evenHBand="0" w:firstRowFirstColumn="0" w:firstRowLastColumn="0" w:lastRowFirstColumn="0" w:lastRowLastColumn="0"/>
            <w:tcW w:w="1603" w:type="dxa"/>
          </w:tcPr>
          <w:p w:rsidR="00F61FF8" w:rsidRPr="00C45DEF" w:rsidRDefault="00F61FF8" w:rsidP="00C45DEF">
            <w:pPr>
              <w:spacing w:after="0" w:line="240" w:lineRule="auto"/>
              <w:jc w:val="both"/>
              <w:rPr>
                <w:rFonts w:ascii="Times New Roman" w:hAnsi="Times New Roman"/>
                <w:sz w:val="20"/>
                <w:szCs w:val="20"/>
                <w:lang w:val="es-ES"/>
              </w:rPr>
            </w:pPr>
            <w:r w:rsidRPr="00C45DEF">
              <w:rPr>
                <w:rFonts w:ascii="Times New Roman" w:hAnsi="Times New Roman"/>
                <w:sz w:val="20"/>
                <w:szCs w:val="20"/>
                <w:lang w:val="es-ES"/>
              </w:rPr>
              <w:t>Clasificación</w:t>
            </w:r>
          </w:p>
        </w:tc>
        <w:tc>
          <w:tcPr>
            <w:tcW w:w="1977" w:type="dxa"/>
            <w:gridSpan w:val="2"/>
          </w:tcPr>
          <w:p w:rsidR="00F61FF8" w:rsidRPr="00C45DEF" w:rsidRDefault="00F61FF8" w:rsidP="00C45DE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s-ES"/>
              </w:rPr>
            </w:pPr>
            <w:r w:rsidRPr="00C45DEF">
              <w:rPr>
                <w:rFonts w:ascii="Times New Roman" w:hAnsi="Times New Roman"/>
                <w:sz w:val="20"/>
                <w:szCs w:val="20"/>
                <w:lang w:val="es-ES"/>
              </w:rPr>
              <w:t>Descripción</w:t>
            </w:r>
          </w:p>
        </w:tc>
        <w:tc>
          <w:tcPr>
            <w:tcW w:w="1865" w:type="dxa"/>
            <w:gridSpan w:val="2"/>
          </w:tcPr>
          <w:p w:rsidR="00F61FF8" w:rsidRPr="00C45DEF" w:rsidRDefault="00F61FF8" w:rsidP="00C45D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s-ES"/>
              </w:rPr>
            </w:pPr>
            <w:r w:rsidRPr="00C45DEF">
              <w:rPr>
                <w:rFonts w:ascii="Times New Roman" w:hAnsi="Times New Roman"/>
                <w:sz w:val="20"/>
                <w:szCs w:val="20"/>
                <w:lang w:val="es-ES"/>
              </w:rPr>
              <w:t>Tipo</w:t>
            </w:r>
          </w:p>
        </w:tc>
        <w:tc>
          <w:tcPr>
            <w:tcW w:w="3337" w:type="dxa"/>
            <w:gridSpan w:val="2"/>
          </w:tcPr>
          <w:p w:rsidR="00F61FF8" w:rsidRPr="00C45DEF" w:rsidRDefault="00F61FF8" w:rsidP="00C45D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s-ES"/>
              </w:rPr>
            </w:pPr>
            <w:r w:rsidRPr="00C45DEF">
              <w:rPr>
                <w:rFonts w:ascii="Times New Roman" w:hAnsi="Times New Roman"/>
                <w:sz w:val="20"/>
                <w:szCs w:val="20"/>
                <w:lang w:val="es-ES"/>
              </w:rPr>
              <w:t>Ejemplos</w:t>
            </w:r>
          </w:p>
        </w:tc>
      </w:tr>
      <w:tr w:rsidR="00F61FF8" w:rsidRPr="00C45DEF" w:rsidTr="00C45DEF">
        <w:trPr>
          <w:gridAfter w:val="1"/>
          <w:cnfStyle w:val="000000100000" w:firstRow="0" w:lastRow="0" w:firstColumn="0" w:lastColumn="0" w:oddVBand="0" w:evenVBand="0" w:oddHBand="1" w:evenHBand="0" w:firstRowFirstColumn="0" w:firstRowLastColumn="0" w:lastRowFirstColumn="0" w:lastRowLastColumn="0"/>
          <w:wAfter w:w="120" w:type="dxa"/>
          <w:trHeight w:val="902"/>
          <w:jc w:val="center"/>
        </w:trPr>
        <w:tc>
          <w:tcPr>
            <w:cnfStyle w:val="001000000000" w:firstRow="0" w:lastRow="0" w:firstColumn="1" w:lastColumn="0" w:oddVBand="0" w:evenVBand="0" w:oddHBand="0" w:evenHBand="0" w:firstRowFirstColumn="0" w:firstRowLastColumn="0" w:lastRowFirstColumn="0" w:lastRowLastColumn="0"/>
            <w:tcW w:w="1603" w:type="dxa"/>
            <w:vMerge w:val="restart"/>
          </w:tcPr>
          <w:p w:rsidR="00F61FF8" w:rsidRPr="00C45DEF" w:rsidRDefault="00F61FF8" w:rsidP="00C45DEF">
            <w:pPr>
              <w:spacing w:after="0" w:line="240" w:lineRule="auto"/>
              <w:jc w:val="both"/>
              <w:rPr>
                <w:rFonts w:ascii="Times New Roman" w:hAnsi="Times New Roman"/>
                <w:sz w:val="20"/>
                <w:szCs w:val="20"/>
                <w:lang w:val="es-ES"/>
              </w:rPr>
            </w:pPr>
          </w:p>
          <w:p w:rsidR="00F61FF8" w:rsidRPr="00C45DEF" w:rsidRDefault="00F61FF8" w:rsidP="00C45DEF">
            <w:pPr>
              <w:spacing w:after="0" w:line="240" w:lineRule="auto"/>
              <w:jc w:val="both"/>
              <w:rPr>
                <w:rFonts w:ascii="Times New Roman" w:hAnsi="Times New Roman"/>
                <w:sz w:val="20"/>
                <w:szCs w:val="20"/>
                <w:lang w:val="es-ES"/>
              </w:rPr>
            </w:pPr>
          </w:p>
          <w:p w:rsidR="00F61FF8" w:rsidRPr="00C45DEF" w:rsidRDefault="00F61FF8" w:rsidP="00C45DEF">
            <w:pPr>
              <w:spacing w:after="0" w:line="240" w:lineRule="auto"/>
              <w:jc w:val="both"/>
              <w:rPr>
                <w:rFonts w:ascii="Times New Roman" w:hAnsi="Times New Roman"/>
                <w:sz w:val="20"/>
                <w:szCs w:val="20"/>
                <w:lang w:val="es-ES"/>
              </w:rPr>
            </w:pPr>
          </w:p>
          <w:p w:rsidR="00F61FF8" w:rsidRPr="00C45DEF" w:rsidRDefault="00F61FF8" w:rsidP="00C45DEF">
            <w:pPr>
              <w:spacing w:after="0" w:line="240" w:lineRule="auto"/>
              <w:jc w:val="both"/>
              <w:rPr>
                <w:rFonts w:ascii="Times New Roman" w:hAnsi="Times New Roman"/>
                <w:sz w:val="20"/>
                <w:szCs w:val="20"/>
                <w:lang w:val="es-ES"/>
              </w:rPr>
            </w:pPr>
          </w:p>
          <w:p w:rsidR="00F61FF8" w:rsidRPr="00C45DEF" w:rsidRDefault="00F61FF8" w:rsidP="00C45DEF">
            <w:pPr>
              <w:spacing w:after="0" w:line="240" w:lineRule="auto"/>
              <w:jc w:val="both"/>
              <w:rPr>
                <w:rFonts w:ascii="Times New Roman" w:hAnsi="Times New Roman"/>
                <w:sz w:val="20"/>
                <w:szCs w:val="20"/>
                <w:lang w:val="es-ES"/>
              </w:rPr>
            </w:pPr>
          </w:p>
          <w:p w:rsidR="00F61FF8" w:rsidRPr="00C45DEF" w:rsidRDefault="00F61FF8" w:rsidP="00C45DEF">
            <w:pPr>
              <w:spacing w:after="0" w:line="240" w:lineRule="auto"/>
              <w:jc w:val="both"/>
              <w:rPr>
                <w:rFonts w:ascii="Times New Roman" w:hAnsi="Times New Roman"/>
                <w:sz w:val="20"/>
                <w:szCs w:val="20"/>
                <w:lang w:val="es-ES"/>
              </w:rPr>
            </w:pPr>
          </w:p>
          <w:p w:rsidR="00F61FF8" w:rsidRPr="00C45DEF" w:rsidRDefault="00F61FF8" w:rsidP="00C45DEF">
            <w:pPr>
              <w:spacing w:after="0" w:line="240" w:lineRule="auto"/>
              <w:jc w:val="both"/>
              <w:rPr>
                <w:rFonts w:ascii="Times New Roman" w:hAnsi="Times New Roman"/>
                <w:sz w:val="20"/>
                <w:szCs w:val="20"/>
                <w:lang w:val="es-ES"/>
              </w:rPr>
            </w:pPr>
            <w:r w:rsidRPr="00C45DEF">
              <w:rPr>
                <w:rFonts w:ascii="Times New Roman" w:hAnsi="Times New Roman"/>
                <w:sz w:val="20"/>
                <w:szCs w:val="20"/>
                <w:lang w:val="es-ES"/>
              </w:rPr>
              <w:t>Estructurales</w:t>
            </w:r>
          </w:p>
        </w:tc>
        <w:tc>
          <w:tcPr>
            <w:tcW w:w="1977" w:type="dxa"/>
            <w:gridSpan w:val="2"/>
            <w:vMerge w:val="restart"/>
          </w:tcPr>
          <w:p w:rsidR="00F61FF8" w:rsidRPr="00C45DEF" w:rsidRDefault="00F61FF8" w:rsidP="00C45DE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s-ES"/>
              </w:rPr>
            </w:pPr>
            <w:r w:rsidRPr="00C45DEF">
              <w:rPr>
                <w:rFonts w:ascii="Times New Roman" w:hAnsi="Times New Roman"/>
                <w:sz w:val="20"/>
                <w:szCs w:val="20"/>
                <w:lang w:val="es-ES"/>
              </w:rPr>
              <w:t xml:space="preserve">Controlan el flujo de agua usualmente por construcción de infraestructura o manejo ambiental. Algunas de sus limitaciones incluyen su alto costo, el hecho de que la reducción del riesgo de inundaciones en un </w:t>
            </w:r>
            <w:r w:rsidRPr="00C45DEF">
              <w:rPr>
                <w:rFonts w:ascii="Times New Roman" w:hAnsi="Times New Roman"/>
                <w:sz w:val="20"/>
                <w:szCs w:val="20"/>
                <w:lang w:val="es-ES"/>
              </w:rPr>
              <w:lastRenderedPageBreak/>
              <w:t>lugar lo incrementa en otro y el gran impacto que se produce si  estas estructuras fallan</w:t>
            </w:r>
          </w:p>
        </w:tc>
        <w:tc>
          <w:tcPr>
            <w:tcW w:w="1865" w:type="dxa"/>
            <w:gridSpan w:val="2"/>
          </w:tcPr>
          <w:p w:rsidR="00F61FF8" w:rsidRPr="00C45DEF" w:rsidRDefault="00F61FF8" w:rsidP="00C45DE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s-ES"/>
              </w:rPr>
            </w:pPr>
          </w:p>
          <w:p w:rsidR="00F61FF8" w:rsidRPr="00C45DEF" w:rsidRDefault="00F61FF8" w:rsidP="00C45DE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s-ES"/>
              </w:rPr>
            </w:pPr>
            <w:r w:rsidRPr="00C45DEF">
              <w:rPr>
                <w:rFonts w:ascii="Times New Roman" w:hAnsi="Times New Roman"/>
                <w:sz w:val="20"/>
                <w:szCs w:val="20"/>
                <w:lang w:val="es-ES"/>
              </w:rPr>
              <w:t>Transporte</w:t>
            </w:r>
            <w:r w:rsidRPr="00C45DEF">
              <w:rPr>
                <w:rFonts w:ascii="Times New Roman" w:hAnsi="Times New Roman"/>
                <w:sz w:val="20"/>
                <w:szCs w:val="20"/>
                <w:lang w:val="es-ES"/>
              </w:rPr>
              <w:tab/>
              <w:t>y almacenamiento</w:t>
            </w:r>
          </w:p>
        </w:tc>
        <w:tc>
          <w:tcPr>
            <w:tcW w:w="3337" w:type="dxa"/>
            <w:gridSpan w:val="2"/>
          </w:tcPr>
          <w:p w:rsidR="00F61FF8" w:rsidRPr="00C45DEF" w:rsidRDefault="00F61FF8" w:rsidP="00C45DE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s-ES"/>
              </w:rPr>
            </w:pPr>
            <w:r w:rsidRPr="00C45DEF">
              <w:rPr>
                <w:rFonts w:ascii="Times New Roman" w:hAnsi="Times New Roman"/>
                <w:sz w:val="20"/>
                <w:szCs w:val="20"/>
                <w:lang w:val="es-ES"/>
              </w:rPr>
              <w:t>Construcción de canales Llanuras de inundación Diques</w:t>
            </w:r>
          </w:p>
          <w:p w:rsidR="00F61FF8" w:rsidRPr="00C45DEF" w:rsidRDefault="00F61FF8" w:rsidP="00C45DE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s-ES"/>
              </w:rPr>
            </w:pPr>
            <w:r w:rsidRPr="00C45DEF">
              <w:rPr>
                <w:rFonts w:ascii="Times New Roman" w:hAnsi="Times New Roman"/>
                <w:sz w:val="20"/>
                <w:szCs w:val="20"/>
                <w:lang w:val="es-ES"/>
              </w:rPr>
              <w:t>Embalses Canales de alivio</w:t>
            </w:r>
          </w:p>
        </w:tc>
      </w:tr>
      <w:tr w:rsidR="00F61FF8" w:rsidRPr="00C45DEF" w:rsidTr="00C45DEF">
        <w:trPr>
          <w:gridAfter w:val="1"/>
          <w:wAfter w:w="120" w:type="dxa"/>
          <w:trHeight w:val="993"/>
          <w:jc w:val="center"/>
        </w:trPr>
        <w:tc>
          <w:tcPr>
            <w:cnfStyle w:val="001000000000" w:firstRow="0" w:lastRow="0" w:firstColumn="1" w:lastColumn="0" w:oddVBand="0" w:evenVBand="0" w:oddHBand="0" w:evenHBand="0" w:firstRowFirstColumn="0" w:firstRowLastColumn="0" w:lastRowFirstColumn="0" w:lastRowLastColumn="0"/>
            <w:tcW w:w="1603" w:type="dxa"/>
            <w:vMerge/>
          </w:tcPr>
          <w:p w:rsidR="00F61FF8" w:rsidRPr="00C45DEF" w:rsidRDefault="00F61FF8" w:rsidP="00C45DEF">
            <w:pPr>
              <w:spacing w:after="0" w:line="240" w:lineRule="auto"/>
              <w:jc w:val="both"/>
              <w:rPr>
                <w:rFonts w:ascii="Times New Roman" w:hAnsi="Times New Roman"/>
                <w:sz w:val="20"/>
                <w:szCs w:val="20"/>
                <w:lang w:val="es-VE"/>
              </w:rPr>
            </w:pPr>
          </w:p>
        </w:tc>
        <w:tc>
          <w:tcPr>
            <w:tcW w:w="1977" w:type="dxa"/>
            <w:gridSpan w:val="2"/>
            <w:vMerge/>
          </w:tcPr>
          <w:p w:rsidR="00F61FF8" w:rsidRPr="00C45DEF" w:rsidRDefault="00F61FF8" w:rsidP="00C45DE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s-VE"/>
              </w:rPr>
            </w:pPr>
          </w:p>
        </w:tc>
        <w:tc>
          <w:tcPr>
            <w:tcW w:w="1865" w:type="dxa"/>
            <w:gridSpan w:val="2"/>
          </w:tcPr>
          <w:p w:rsidR="00F61FF8" w:rsidRPr="00C45DEF" w:rsidRDefault="00F61FF8" w:rsidP="00C45DE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s-ES"/>
              </w:rPr>
            </w:pPr>
          </w:p>
          <w:p w:rsidR="00F61FF8" w:rsidRPr="00C45DEF" w:rsidRDefault="00F61FF8" w:rsidP="00C45DE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s-ES"/>
              </w:rPr>
            </w:pPr>
            <w:r w:rsidRPr="00C45DEF">
              <w:rPr>
                <w:rFonts w:ascii="Times New Roman" w:hAnsi="Times New Roman"/>
                <w:sz w:val="20"/>
                <w:szCs w:val="20"/>
                <w:lang w:val="es-ES"/>
              </w:rPr>
              <w:t>Modificación de ríos</w:t>
            </w:r>
          </w:p>
        </w:tc>
        <w:tc>
          <w:tcPr>
            <w:tcW w:w="3337" w:type="dxa"/>
            <w:gridSpan w:val="2"/>
          </w:tcPr>
          <w:p w:rsidR="00F61FF8" w:rsidRPr="00C45DEF" w:rsidRDefault="00F61FF8" w:rsidP="00C45DE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s-ES"/>
              </w:rPr>
            </w:pPr>
            <w:r w:rsidRPr="00C45DEF">
              <w:rPr>
                <w:rFonts w:ascii="Times New Roman" w:hAnsi="Times New Roman"/>
                <w:sz w:val="20"/>
                <w:szCs w:val="20"/>
                <w:lang w:val="es-ES"/>
              </w:rPr>
              <w:t>Modificación del cauce Protección de erosión en orillas</w:t>
            </w:r>
          </w:p>
          <w:p w:rsidR="00F61FF8" w:rsidRPr="00C45DEF" w:rsidRDefault="00F61FF8" w:rsidP="00C45DE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s-ES"/>
              </w:rPr>
            </w:pPr>
            <w:r w:rsidRPr="00C45DEF">
              <w:rPr>
                <w:rFonts w:ascii="Times New Roman" w:hAnsi="Times New Roman"/>
                <w:sz w:val="20"/>
                <w:szCs w:val="20"/>
                <w:lang w:val="es-ES"/>
              </w:rPr>
              <w:t>Dragado</w:t>
            </w:r>
          </w:p>
          <w:p w:rsidR="00F61FF8" w:rsidRPr="00C45DEF" w:rsidRDefault="00F61FF8" w:rsidP="00C45DE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s-ES"/>
              </w:rPr>
            </w:pPr>
            <w:r w:rsidRPr="00C45DEF">
              <w:rPr>
                <w:rFonts w:ascii="Times New Roman" w:hAnsi="Times New Roman"/>
                <w:sz w:val="20"/>
                <w:szCs w:val="20"/>
                <w:lang w:val="es-ES"/>
              </w:rPr>
              <w:t>Eliminación de vegetación y basuras</w:t>
            </w:r>
          </w:p>
        </w:tc>
      </w:tr>
      <w:tr w:rsidR="00F61FF8" w:rsidRPr="00C45DEF" w:rsidTr="00C45DEF">
        <w:trPr>
          <w:gridAfter w:val="1"/>
          <w:cnfStyle w:val="000000100000" w:firstRow="0" w:lastRow="0" w:firstColumn="0" w:lastColumn="0" w:oddVBand="0" w:evenVBand="0" w:oddHBand="1" w:evenHBand="0" w:firstRowFirstColumn="0" w:firstRowLastColumn="0" w:lastRowFirstColumn="0" w:lastRowLastColumn="0"/>
          <w:wAfter w:w="120" w:type="dxa"/>
          <w:trHeight w:val="682"/>
          <w:jc w:val="center"/>
        </w:trPr>
        <w:tc>
          <w:tcPr>
            <w:cnfStyle w:val="001000000000" w:firstRow="0" w:lastRow="0" w:firstColumn="1" w:lastColumn="0" w:oddVBand="0" w:evenVBand="0" w:oddHBand="0" w:evenHBand="0" w:firstRowFirstColumn="0" w:firstRowLastColumn="0" w:lastRowFirstColumn="0" w:lastRowLastColumn="0"/>
            <w:tcW w:w="1603" w:type="dxa"/>
            <w:vMerge/>
          </w:tcPr>
          <w:p w:rsidR="00F61FF8" w:rsidRPr="00C45DEF" w:rsidRDefault="00F61FF8" w:rsidP="00C45DEF">
            <w:pPr>
              <w:spacing w:after="0" w:line="240" w:lineRule="auto"/>
              <w:jc w:val="both"/>
              <w:rPr>
                <w:rFonts w:ascii="Times New Roman" w:hAnsi="Times New Roman"/>
                <w:sz w:val="20"/>
                <w:szCs w:val="20"/>
                <w:lang w:val="es-VE"/>
              </w:rPr>
            </w:pPr>
          </w:p>
        </w:tc>
        <w:tc>
          <w:tcPr>
            <w:tcW w:w="1977" w:type="dxa"/>
            <w:gridSpan w:val="2"/>
            <w:vMerge/>
          </w:tcPr>
          <w:p w:rsidR="00F61FF8" w:rsidRPr="00C45DEF" w:rsidRDefault="00F61FF8" w:rsidP="00C45DE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s-VE"/>
              </w:rPr>
            </w:pPr>
          </w:p>
        </w:tc>
        <w:tc>
          <w:tcPr>
            <w:tcW w:w="1865" w:type="dxa"/>
            <w:gridSpan w:val="2"/>
          </w:tcPr>
          <w:p w:rsidR="00F61FF8" w:rsidRPr="00C45DEF" w:rsidRDefault="00F61FF8" w:rsidP="00C45DE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s-ES"/>
              </w:rPr>
            </w:pPr>
            <w:r w:rsidRPr="00C45DEF">
              <w:rPr>
                <w:rFonts w:ascii="Times New Roman" w:hAnsi="Times New Roman"/>
                <w:sz w:val="20"/>
                <w:szCs w:val="20"/>
                <w:lang w:val="es-ES"/>
              </w:rPr>
              <w:t>Restauración de llanuras de inundación</w:t>
            </w:r>
          </w:p>
        </w:tc>
        <w:tc>
          <w:tcPr>
            <w:tcW w:w="3337" w:type="dxa"/>
            <w:gridSpan w:val="2"/>
          </w:tcPr>
          <w:p w:rsidR="00F61FF8" w:rsidRPr="00C45DEF" w:rsidRDefault="00F61FF8" w:rsidP="00C45DE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s-ES"/>
              </w:rPr>
            </w:pPr>
            <w:r w:rsidRPr="00C45DEF">
              <w:rPr>
                <w:rFonts w:ascii="Times New Roman" w:hAnsi="Times New Roman"/>
                <w:sz w:val="20"/>
                <w:szCs w:val="20"/>
                <w:lang w:val="es-ES"/>
              </w:rPr>
              <w:t>Remodelación de orillas de ríos</w:t>
            </w:r>
          </w:p>
          <w:p w:rsidR="00F61FF8" w:rsidRPr="00C45DEF" w:rsidRDefault="00F61FF8" w:rsidP="00C45DE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s-ES"/>
              </w:rPr>
            </w:pPr>
            <w:r w:rsidRPr="00C45DEF">
              <w:rPr>
                <w:rFonts w:ascii="Times New Roman" w:hAnsi="Times New Roman"/>
                <w:sz w:val="20"/>
                <w:szCs w:val="20"/>
                <w:lang w:val="es-ES"/>
              </w:rPr>
              <w:t>Reconexión</w:t>
            </w:r>
            <w:r w:rsidRPr="00C45DEF">
              <w:rPr>
                <w:rFonts w:ascii="Times New Roman" w:hAnsi="Times New Roman"/>
                <w:sz w:val="20"/>
                <w:szCs w:val="20"/>
                <w:lang w:val="es-ES"/>
              </w:rPr>
              <w:tab/>
              <w:t>de</w:t>
            </w:r>
            <w:r w:rsidRPr="00C45DEF">
              <w:rPr>
                <w:rFonts w:ascii="Times New Roman" w:hAnsi="Times New Roman"/>
                <w:sz w:val="20"/>
                <w:szCs w:val="20"/>
                <w:lang w:val="es-ES"/>
              </w:rPr>
              <w:tab/>
              <w:t>antiguos canales</w:t>
            </w:r>
          </w:p>
        </w:tc>
      </w:tr>
      <w:tr w:rsidR="00F61FF8" w:rsidRPr="00C45DEF" w:rsidTr="00C45DEF">
        <w:trPr>
          <w:gridAfter w:val="1"/>
          <w:wAfter w:w="120" w:type="dxa"/>
          <w:trHeight w:val="1002"/>
          <w:jc w:val="center"/>
        </w:trPr>
        <w:tc>
          <w:tcPr>
            <w:cnfStyle w:val="001000000000" w:firstRow="0" w:lastRow="0" w:firstColumn="1" w:lastColumn="0" w:oddVBand="0" w:evenVBand="0" w:oddHBand="0" w:evenHBand="0" w:firstRowFirstColumn="0" w:firstRowLastColumn="0" w:lastRowFirstColumn="0" w:lastRowLastColumn="0"/>
            <w:tcW w:w="1603" w:type="dxa"/>
            <w:vMerge/>
          </w:tcPr>
          <w:p w:rsidR="00F61FF8" w:rsidRPr="00C45DEF" w:rsidRDefault="00F61FF8" w:rsidP="00C45DEF">
            <w:pPr>
              <w:spacing w:after="0" w:line="240" w:lineRule="auto"/>
              <w:jc w:val="both"/>
              <w:rPr>
                <w:rFonts w:ascii="Times New Roman" w:hAnsi="Times New Roman"/>
                <w:sz w:val="20"/>
                <w:szCs w:val="20"/>
                <w:lang w:val="es-VE"/>
              </w:rPr>
            </w:pPr>
          </w:p>
        </w:tc>
        <w:tc>
          <w:tcPr>
            <w:tcW w:w="1977" w:type="dxa"/>
            <w:gridSpan w:val="2"/>
            <w:vMerge/>
          </w:tcPr>
          <w:p w:rsidR="00F61FF8" w:rsidRPr="00C45DEF" w:rsidRDefault="00F61FF8" w:rsidP="00C45DE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s-VE"/>
              </w:rPr>
            </w:pPr>
          </w:p>
        </w:tc>
        <w:tc>
          <w:tcPr>
            <w:tcW w:w="1865" w:type="dxa"/>
            <w:gridSpan w:val="2"/>
          </w:tcPr>
          <w:p w:rsidR="00F61FF8" w:rsidRPr="00C45DEF" w:rsidRDefault="00F61FF8" w:rsidP="00C45DE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s-ES"/>
              </w:rPr>
            </w:pPr>
          </w:p>
          <w:p w:rsidR="00F61FF8" w:rsidRPr="00C45DEF" w:rsidRDefault="00F61FF8" w:rsidP="00C45DE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s-ES"/>
              </w:rPr>
            </w:pPr>
          </w:p>
          <w:p w:rsidR="00F61FF8" w:rsidRPr="00C45DEF" w:rsidRDefault="00F61FF8" w:rsidP="00C45DE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s-ES"/>
              </w:rPr>
            </w:pPr>
            <w:r w:rsidRPr="00C45DEF">
              <w:rPr>
                <w:rFonts w:ascii="Times New Roman" w:hAnsi="Times New Roman"/>
                <w:sz w:val="20"/>
                <w:szCs w:val="20"/>
                <w:lang w:val="es-ES"/>
              </w:rPr>
              <w:t>Sistemas de drenaje</w:t>
            </w:r>
          </w:p>
        </w:tc>
        <w:tc>
          <w:tcPr>
            <w:tcW w:w="3337" w:type="dxa"/>
            <w:gridSpan w:val="2"/>
          </w:tcPr>
          <w:p w:rsidR="00F61FF8" w:rsidRPr="00C45DEF" w:rsidRDefault="00F61FF8" w:rsidP="00C45DE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s-ES"/>
              </w:rPr>
            </w:pPr>
            <w:r w:rsidRPr="00C45DEF">
              <w:rPr>
                <w:rFonts w:ascii="Times New Roman" w:hAnsi="Times New Roman"/>
                <w:sz w:val="20"/>
                <w:szCs w:val="20"/>
                <w:lang w:val="es-ES"/>
              </w:rPr>
              <w:t>Alcantarillados Cunetas</w:t>
            </w:r>
          </w:p>
          <w:p w:rsidR="00F61FF8" w:rsidRPr="00C45DEF" w:rsidRDefault="00F61FF8" w:rsidP="00C45DE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s-ES"/>
              </w:rPr>
            </w:pPr>
            <w:r w:rsidRPr="00C45DEF">
              <w:rPr>
                <w:rFonts w:ascii="Times New Roman" w:hAnsi="Times New Roman"/>
                <w:sz w:val="20"/>
                <w:szCs w:val="20"/>
                <w:lang w:val="es-ES"/>
              </w:rPr>
              <w:t>Lagunas de retención</w:t>
            </w:r>
          </w:p>
          <w:p w:rsidR="00F61FF8" w:rsidRPr="00C45DEF" w:rsidRDefault="00F61FF8" w:rsidP="00C45DE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s-ES"/>
              </w:rPr>
            </w:pPr>
            <w:r w:rsidRPr="00C45DEF">
              <w:rPr>
                <w:rFonts w:ascii="Times New Roman" w:hAnsi="Times New Roman"/>
                <w:sz w:val="20"/>
                <w:szCs w:val="20"/>
                <w:lang w:val="es-ES"/>
              </w:rPr>
              <w:t>Áreas</w:t>
            </w:r>
            <w:r w:rsidRPr="00C45DEF">
              <w:rPr>
                <w:rFonts w:ascii="Times New Roman" w:hAnsi="Times New Roman"/>
                <w:sz w:val="20"/>
                <w:szCs w:val="20"/>
                <w:lang w:val="es-ES"/>
              </w:rPr>
              <w:tab/>
              <w:t>públicas</w:t>
            </w:r>
            <w:r w:rsidRPr="00C45DEF">
              <w:rPr>
                <w:rFonts w:ascii="Times New Roman" w:hAnsi="Times New Roman"/>
                <w:sz w:val="20"/>
                <w:szCs w:val="20"/>
                <w:lang w:val="es-ES"/>
              </w:rPr>
              <w:tab/>
              <w:t>para almacenamiento temporal</w:t>
            </w:r>
          </w:p>
        </w:tc>
      </w:tr>
      <w:tr w:rsidR="00F61FF8" w:rsidRPr="00C45DEF" w:rsidTr="00C45DEF">
        <w:trPr>
          <w:gridAfter w:val="1"/>
          <w:cnfStyle w:val="000000100000" w:firstRow="0" w:lastRow="0" w:firstColumn="0" w:lastColumn="0" w:oddVBand="0" w:evenVBand="0" w:oddHBand="1" w:evenHBand="0" w:firstRowFirstColumn="0" w:firstRowLastColumn="0" w:lastRowFirstColumn="0" w:lastRowLastColumn="0"/>
          <w:wAfter w:w="120" w:type="dxa"/>
          <w:trHeight w:val="1314"/>
          <w:jc w:val="center"/>
        </w:trPr>
        <w:tc>
          <w:tcPr>
            <w:cnfStyle w:val="001000000000" w:firstRow="0" w:lastRow="0" w:firstColumn="1" w:lastColumn="0" w:oddVBand="0" w:evenVBand="0" w:oddHBand="0" w:evenHBand="0" w:firstRowFirstColumn="0" w:firstRowLastColumn="0" w:lastRowFirstColumn="0" w:lastRowLastColumn="0"/>
            <w:tcW w:w="1603" w:type="dxa"/>
            <w:vMerge w:val="restart"/>
          </w:tcPr>
          <w:p w:rsidR="00F61FF8" w:rsidRPr="00C45DEF" w:rsidRDefault="00F61FF8" w:rsidP="00C45DEF">
            <w:pPr>
              <w:spacing w:after="0" w:line="240" w:lineRule="auto"/>
              <w:jc w:val="both"/>
              <w:rPr>
                <w:rFonts w:ascii="Times New Roman" w:hAnsi="Times New Roman"/>
                <w:sz w:val="20"/>
                <w:szCs w:val="20"/>
                <w:lang w:val="es-ES"/>
              </w:rPr>
            </w:pPr>
          </w:p>
          <w:p w:rsidR="00F61FF8" w:rsidRPr="00C45DEF" w:rsidRDefault="00F61FF8" w:rsidP="00C45DEF">
            <w:pPr>
              <w:spacing w:after="0" w:line="240" w:lineRule="auto"/>
              <w:jc w:val="both"/>
              <w:rPr>
                <w:rFonts w:ascii="Times New Roman" w:hAnsi="Times New Roman"/>
                <w:sz w:val="20"/>
                <w:szCs w:val="20"/>
                <w:lang w:val="es-ES"/>
              </w:rPr>
            </w:pPr>
          </w:p>
          <w:p w:rsidR="00F61FF8" w:rsidRPr="00C45DEF" w:rsidRDefault="00F61FF8" w:rsidP="00C45DEF">
            <w:pPr>
              <w:spacing w:after="0" w:line="240" w:lineRule="auto"/>
              <w:jc w:val="both"/>
              <w:rPr>
                <w:rFonts w:ascii="Times New Roman" w:hAnsi="Times New Roman"/>
                <w:sz w:val="20"/>
                <w:szCs w:val="20"/>
                <w:lang w:val="es-ES"/>
              </w:rPr>
            </w:pPr>
          </w:p>
          <w:p w:rsidR="00F61FF8" w:rsidRPr="00C45DEF" w:rsidRDefault="00F61FF8" w:rsidP="00C45DEF">
            <w:pPr>
              <w:spacing w:after="0" w:line="240" w:lineRule="auto"/>
              <w:jc w:val="both"/>
              <w:rPr>
                <w:rFonts w:ascii="Times New Roman" w:hAnsi="Times New Roman"/>
                <w:sz w:val="20"/>
                <w:szCs w:val="20"/>
                <w:lang w:val="es-ES"/>
              </w:rPr>
            </w:pPr>
          </w:p>
          <w:p w:rsidR="00F61FF8" w:rsidRPr="00C45DEF" w:rsidRDefault="00F61FF8" w:rsidP="00C45DEF">
            <w:pPr>
              <w:spacing w:after="0" w:line="240" w:lineRule="auto"/>
              <w:jc w:val="both"/>
              <w:rPr>
                <w:rFonts w:ascii="Times New Roman" w:hAnsi="Times New Roman"/>
                <w:sz w:val="20"/>
                <w:szCs w:val="20"/>
                <w:lang w:val="es-ES"/>
              </w:rPr>
            </w:pPr>
          </w:p>
          <w:p w:rsidR="00F61FF8" w:rsidRPr="00C45DEF" w:rsidRDefault="00F61FF8" w:rsidP="00C45DEF">
            <w:pPr>
              <w:spacing w:after="0" w:line="240" w:lineRule="auto"/>
              <w:jc w:val="both"/>
              <w:rPr>
                <w:rFonts w:ascii="Times New Roman" w:hAnsi="Times New Roman"/>
                <w:sz w:val="20"/>
                <w:szCs w:val="20"/>
                <w:lang w:val="es-ES"/>
              </w:rPr>
            </w:pPr>
          </w:p>
          <w:p w:rsidR="00F61FF8" w:rsidRPr="00C45DEF" w:rsidRDefault="00F61FF8" w:rsidP="00C45DEF">
            <w:pPr>
              <w:spacing w:after="0" w:line="240" w:lineRule="auto"/>
              <w:jc w:val="both"/>
              <w:rPr>
                <w:rFonts w:ascii="Times New Roman" w:hAnsi="Times New Roman"/>
                <w:sz w:val="20"/>
                <w:szCs w:val="20"/>
                <w:lang w:val="es-ES"/>
              </w:rPr>
            </w:pPr>
          </w:p>
          <w:p w:rsidR="00F61FF8" w:rsidRPr="00C45DEF" w:rsidRDefault="00F61FF8" w:rsidP="00C45DEF">
            <w:pPr>
              <w:spacing w:after="0" w:line="240" w:lineRule="auto"/>
              <w:jc w:val="both"/>
              <w:rPr>
                <w:rFonts w:ascii="Times New Roman" w:hAnsi="Times New Roman"/>
                <w:sz w:val="20"/>
                <w:szCs w:val="20"/>
                <w:lang w:val="es-ES"/>
              </w:rPr>
            </w:pPr>
            <w:r w:rsidRPr="00C45DEF">
              <w:rPr>
                <w:rFonts w:ascii="Times New Roman" w:hAnsi="Times New Roman"/>
                <w:sz w:val="20"/>
                <w:szCs w:val="20"/>
                <w:lang w:val="es-ES"/>
              </w:rPr>
              <w:t>No estructurales</w:t>
            </w:r>
          </w:p>
        </w:tc>
        <w:tc>
          <w:tcPr>
            <w:tcW w:w="1977" w:type="dxa"/>
            <w:gridSpan w:val="2"/>
            <w:vMerge w:val="restart"/>
          </w:tcPr>
          <w:p w:rsidR="00F61FF8" w:rsidRPr="00C45DEF" w:rsidRDefault="00F61FF8" w:rsidP="00C45DE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s-ES"/>
              </w:rPr>
            </w:pPr>
          </w:p>
          <w:p w:rsidR="00F61FF8" w:rsidRPr="00C45DEF" w:rsidRDefault="00F61FF8" w:rsidP="00C45DE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s-ES"/>
              </w:rPr>
            </w:pPr>
          </w:p>
          <w:p w:rsidR="00F61FF8" w:rsidRPr="00C45DEF" w:rsidRDefault="00F61FF8" w:rsidP="00C45DE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s-ES"/>
              </w:rPr>
            </w:pPr>
          </w:p>
          <w:p w:rsidR="00F61FF8" w:rsidRPr="00C45DEF" w:rsidRDefault="00F61FF8" w:rsidP="00C45DE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s-ES"/>
              </w:rPr>
            </w:pPr>
          </w:p>
          <w:p w:rsidR="00F61FF8" w:rsidRPr="00C45DEF" w:rsidRDefault="00F61FF8" w:rsidP="00C45DE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s-ES"/>
              </w:rPr>
            </w:pPr>
            <w:r w:rsidRPr="00C45DEF">
              <w:rPr>
                <w:rFonts w:ascii="Times New Roman" w:hAnsi="Times New Roman"/>
                <w:sz w:val="20"/>
                <w:szCs w:val="20"/>
                <w:lang w:val="es-ES"/>
              </w:rPr>
              <w:t>Estas medidas no requieren las grandes inversiones en grandes obras de ingeniería “duras”. Se basan en un buen conocimiento de los peligros de inundaciones y sistemas de pronóstico</w:t>
            </w:r>
          </w:p>
        </w:tc>
        <w:tc>
          <w:tcPr>
            <w:tcW w:w="1865" w:type="dxa"/>
            <w:gridSpan w:val="2"/>
          </w:tcPr>
          <w:p w:rsidR="00F61FF8" w:rsidRPr="00C45DEF" w:rsidRDefault="00F61FF8" w:rsidP="00C45DE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s-ES"/>
              </w:rPr>
            </w:pPr>
          </w:p>
          <w:p w:rsidR="00F61FF8" w:rsidRPr="00C45DEF" w:rsidRDefault="00F61FF8" w:rsidP="00C45DE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s-ES"/>
              </w:rPr>
            </w:pPr>
            <w:r w:rsidRPr="00C45DEF">
              <w:rPr>
                <w:rFonts w:ascii="Times New Roman" w:hAnsi="Times New Roman"/>
                <w:sz w:val="20"/>
                <w:szCs w:val="20"/>
                <w:lang w:val="es-ES"/>
              </w:rPr>
              <w:t>Medidas de respuesta de emergencias</w:t>
            </w:r>
          </w:p>
        </w:tc>
        <w:tc>
          <w:tcPr>
            <w:tcW w:w="3337" w:type="dxa"/>
            <w:gridSpan w:val="2"/>
          </w:tcPr>
          <w:p w:rsidR="00F61FF8" w:rsidRPr="00C45DEF" w:rsidRDefault="00F61FF8" w:rsidP="00C45DE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s-ES"/>
              </w:rPr>
            </w:pPr>
            <w:r w:rsidRPr="00C45DEF">
              <w:rPr>
                <w:rFonts w:ascii="Times New Roman" w:hAnsi="Times New Roman"/>
                <w:sz w:val="20"/>
                <w:szCs w:val="20"/>
                <w:lang w:val="es-ES"/>
              </w:rPr>
              <w:t xml:space="preserve">Manejo de comunicación e información al público </w:t>
            </w:r>
          </w:p>
          <w:p w:rsidR="00F61FF8" w:rsidRPr="00C45DEF" w:rsidRDefault="00F61FF8" w:rsidP="00C45DE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s-ES"/>
              </w:rPr>
            </w:pPr>
            <w:r w:rsidRPr="00C45DEF">
              <w:rPr>
                <w:rFonts w:ascii="Times New Roman" w:hAnsi="Times New Roman"/>
                <w:sz w:val="20"/>
                <w:szCs w:val="20"/>
                <w:lang w:val="es-ES"/>
              </w:rPr>
              <w:t>Coordinación</w:t>
            </w:r>
            <w:r w:rsidRPr="00C45DEF">
              <w:rPr>
                <w:rFonts w:ascii="Times New Roman" w:hAnsi="Times New Roman"/>
                <w:sz w:val="20"/>
                <w:szCs w:val="20"/>
                <w:lang w:val="es-ES"/>
              </w:rPr>
              <w:tab/>
              <w:t>búsqueda</w:t>
            </w:r>
            <w:r w:rsidRPr="00C45DEF">
              <w:rPr>
                <w:rFonts w:ascii="Times New Roman" w:hAnsi="Times New Roman"/>
                <w:sz w:val="20"/>
                <w:szCs w:val="20"/>
                <w:lang w:val="es-ES"/>
              </w:rPr>
              <w:tab/>
              <w:t>y rescate</w:t>
            </w:r>
          </w:p>
          <w:p w:rsidR="00F61FF8" w:rsidRPr="00C45DEF" w:rsidRDefault="00F61FF8" w:rsidP="00C45DE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s-ES"/>
              </w:rPr>
            </w:pPr>
            <w:r w:rsidRPr="00C45DEF">
              <w:rPr>
                <w:rFonts w:ascii="Times New Roman" w:hAnsi="Times New Roman"/>
                <w:sz w:val="20"/>
                <w:szCs w:val="20"/>
                <w:lang w:val="es-ES"/>
              </w:rPr>
              <w:t>Abastecimiento</w:t>
            </w:r>
            <w:r w:rsidRPr="00C45DEF">
              <w:rPr>
                <w:rFonts w:ascii="Times New Roman" w:hAnsi="Times New Roman"/>
                <w:sz w:val="20"/>
                <w:szCs w:val="20"/>
                <w:lang w:val="es-ES"/>
              </w:rPr>
              <w:tab/>
              <w:t xml:space="preserve">y distribución alimentos </w:t>
            </w:r>
          </w:p>
          <w:p w:rsidR="00F61FF8" w:rsidRPr="00C45DEF" w:rsidRDefault="00F61FF8" w:rsidP="00C45DE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s-ES"/>
              </w:rPr>
            </w:pPr>
            <w:r w:rsidRPr="00C45DEF">
              <w:rPr>
                <w:rFonts w:ascii="Times New Roman" w:hAnsi="Times New Roman"/>
                <w:sz w:val="20"/>
                <w:szCs w:val="20"/>
                <w:lang w:val="es-ES"/>
              </w:rPr>
              <w:t>Coordinación de voluntarios Manejo de donaciones</w:t>
            </w:r>
          </w:p>
        </w:tc>
      </w:tr>
      <w:tr w:rsidR="00F61FF8" w:rsidRPr="00C45DEF" w:rsidTr="00C45DEF">
        <w:trPr>
          <w:gridAfter w:val="1"/>
          <w:wAfter w:w="120" w:type="dxa"/>
          <w:trHeight w:val="1176"/>
          <w:jc w:val="center"/>
        </w:trPr>
        <w:tc>
          <w:tcPr>
            <w:cnfStyle w:val="001000000000" w:firstRow="0" w:lastRow="0" w:firstColumn="1" w:lastColumn="0" w:oddVBand="0" w:evenVBand="0" w:oddHBand="0" w:evenHBand="0" w:firstRowFirstColumn="0" w:firstRowLastColumn="0" w:lastRowFirstColumn="0" w:lastRowLastColumn="0"/>
            <w:tcW w:w="1603" w:type="dxa"/>
            <w:vMerge/>
          </w:tcPr>
          <w:p w:rsidR="00F61FF8" w:rsidRPr="00C45DEF" w:rsidRDefault="00F61FF8" w:rsidP="00C45DEF">
            <w:pPr>
              <w:spacing w:after="0" w:line="240" w:lineRule="auto"/>
              <w:jc w:val="both"/>
              <w:rPr>
                <w:rFonts w:ascii="Times New Roman" w:hAnsi="Times New Roman"/>
                <w:sz w:val="20"/>
                <w:szCs w:val="20"/>
                <w:lang w:val="es-VE"/>
              </w:rPr>
            </w:pPr>
          </w:p>
        </w:tc>
        <w:tc>
          <w:tcPr>
            <w:tcW w:w="1977" w:type="dxa"/>
            <w:gridSpan w:val="2"/>
            <w:vMerge/>
          </w:tcPr>
          <w:p w:rsidR="00F61FF8" w:rsidRPr="00C45DEF" w:rsidRDefault="00F61FF8" w:rsidP="00C45DE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s-VE"/>
              </w:rPr>
            </w:pPr>
          </w:p>
        </w:tc>
        <w:tc>
          <w:tcPr>
            <w:tcW w:w="1865" w:type="dxa"/>
            <w:gridSpan w:val="2"/>
          </w:tcPr>
          <w:p w:rsidR="00F61FF8" w:rsidRPr="00C45DEF" w:rsidRDefault="00F61FF8" w:rsidP="00C45DE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s-ES"/>
              </w:rPr>
            </w:pPr>
          </w:p>
          <w:p w:rsidR="00F61FF8" w:rsidRPr="00C45DEF" w:rsidRDefault="00F61FF8" w:rsidP="00C45DE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s-ES"/>
              </w:rPr>
            </w:pPr>
          </w:p>
          <w:p w:rsidR="00F61FF8" w:rsidRPr="00C45DEF" w:rsidRDefault="00F61FF8" w:rsidP="00C45DE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s-ES"/>
              </w:rPr>
            </w:pPr>
          </w:p>
          <w:p w:rsidR="00F61FF8" w:rsidRPr="00C45DEF" w:rsidRDefault="00F61FF8" w:rsidP="00C45DE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s-ES"/>
              </w:rPr>
            </w:pPr>
            <w:r w:rsidRPr="00C45DEF">
              <w:rPr>
                <w:rFonts w:ascii="Times New Roman" w:hAnsi="Times New Roman"/>
                <w:sz w:val="20"/>
                <w:szCs w:val="20"/>
                <w:lang w:val="es-ES"/>
              </w:rPr>
              <w:t>Medidas para la preparación y mitigación de inundaciones</w:t>
            </w:r>
          </w:p>
        </w:tc>
        <w:tc>
          <w:tcPr>
            <w:tcW w:w="3337" w:type="dxa"/>
            <w:gridSpan w:val="2"/>
          </w:tcPr>
          <w:p w:rsidR="00F61FF8" w:rsidRPr="00C45DEF" w:rsidRDefault="00F61FF8" w:rsidP="00C45DE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s-ES"/>
              </w:rPr>
            </w:pPr>
            <w:r w:rsidRPr="00C45DEF">
              <w:rPr>
                <w:rFonts w:ascii="Times New Roman" w:hAnsi="Times New Roman"/>
                <w:sz w:val="20"/>
                <w:szCs w:val="20"/>
                <w:lang w:val="es-ES"/>
              </w:rPr>
              <w:t>Sistemas de alerta temprana</w:t>
            </w:r>
          </w:p>
          <w:p w:rsidR="00F61FF8" w:rsidRPr="00C45DEF" w:rsidRDefault="00F61FF8" w:rsidP="00C45DE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s-ES"/>
              </w:rPr>
            </w:pPr>
            <w:r w:rsidRPr="00C45DEF">
              <w:rPr>
                <w:rFonts w:ascii="Times New Roman" w:hAnsi="Times New Roman"/>
                <w:sz w:val="20"/>
                <w:szCs w:val="20"/>
                <w:lang w:val="es-ES"/>
              </w:rPr>
              <w:t xml:space="preserve">Políticas de desarrollo Regulación uso del suelo </w:t>
            </w:r>
          </w:p>
          <w:p w:rsidR="00F61FF8" w:rsidRPr="00C45DEF" w:rsidRDefault="00F61FF8" w:rsidP="00C45DE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s-ES"/>
              </w:rPr>
            </w:pPr>
            <w:r w:rsidRPr="00C45DEF">
              <w:rPr>
                <w:rFonts w:ascii="Times New Roman" w:hAnsi="Times New Roman"/>
                <w:sz w:val="20"/>
                <w:szCs w:val="20"/>
                <w:lang w:val="es-ES"/>
              </w:rPr>
              <w:t>Fortalecimiento de estructura social local</w:t>
            </w:r>
          </w:p>
          <w:p w:rsidR="00F61FF8" w:rsidRPr="00C45DEF" w:rsidRDefault="00F61FF8" w:rsidP="00C45DE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s-ES"/>
              </w:rPr>
            </w:pPr>
            <w:r w:rsidRPr="00C45DEF">
              <w:rPr>
                <w:rFonts w:ascii="Times New Roman" w:hAnsi="Times New Roman"/>
                <w:sz w:val="20"/>
                <w:szCs w:val="20"/>
                <w:lang w:val="es-ES"/>
              </w:rPr>
              <w:t>Entrenamiento Realización de planes de contingencia y manejo de riesgo</w:t>
            </w:r>
          </w:p>
          <w:p w:rsidR="00F61FF8" w:rsidRPr="00C45DEF" w:rsidRDefault="00F61FF8" w:rsidP="00C45DE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s-ES"/>
              </w:rPr>
            </w:pPr>
            <w:r w:rsidRPr="00C45DEF">
              <w:rPr>
                <w:rFonts w:ascii="Times New Roman" w:hAnsi="Times New Roman"/>
                <w:sz w:val="20"/>
                <w:szCs w:val="20"/>
                <w:lang w:val="es-ES"/>
              </w:rPr>
              <w:t>Comunicación de los riesgos potenciales</w:t>
            </w:r>
          </w:p>
          <w:p w:rsidR="00F61FF8" w:rsidRPr="00C45DEF" w:rsidRDefault="00F61FF8" w:rsidP="00C45DE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s-ES"/>
              </w:rPr>
            </w:pPr>
            <w:r w:rsidRPr="00C45DEF">
              <w:rPr>
                <w:rFonts w:ascii="Times New Roman" w:hAnsi="Times New Roman"/>
                <w:sz w:val="20"/>
                <w:szCs w:val="20"/>
                <w:lang w:val="es-ES"/>
              </w:rPr>
              <w:t>Análisis para el incremento de los espacios verdes y arbolado público en la ciudad</w:t>
            </w:r>
          </w:p>
        </w:tc>
      </w:tr>
      <w:tr w:rsidR="00F61FF8" w:rsidRPr="00C45DEF" w:rsidTr="00C45DEF">
        <w:trPr>
          <w:gridAfter w:val="1"/>
          <w:cnfStyle w:val="000000100000" w:firstRow="0" w:lastRow="0" w:firstColumn="0" w:lastColumn="0" w:oddVBand="0" w:evenVBand="0" w:oddHBand="1" w:evenHBand="0" w:firstRowFirstColumn="0" w:firstRowLastColumn="0" w:lastRowFirstColumn="0" w:lastRowLastColumn="0"/>
          <w:wAfter w:w="120" w:type="dxa"/>
          <w:trHeight w:val="229"/>
          <w:jc w:val="center"/>
        </w:trPr>
        <w:tc>
          <w:tcPr>
            <w:cnfStyle w:val="001000000000" w:firstRow="0" w:lastRow="0" w:firstColumn="1" w:lastColumn="0" w:oddVBand="0" w:evenVBand="0" w:oddHBand="0" w:evenHBand="0" w:firstRowFirstColumn="0" w:firstRowLastColumn="0" w:lastRowFirstColumn="0" w:lastRowLastColumn="0"/>
            <w:tcW w:w="1603" w:type="dxa"/>
            <w:vMerge/>
          </w:tcPr>
          <w:p w:rsidR="00F61FF8" w:rsidRPr="00C45DEF" w:rsidRDefault="00F61FF8" w:rsidP="00C45DEF">
            <w:pPr>
              <w:spacing w:after="0" w:line="240" w:lineRule="auto"/>
              <w:jc w:val="both"/>
              <w:rPr>
                <w:rFonts w:ascii="Times New Roman" w:hAnsi="Times New Roman"/>
                <w:sz w:val="20"/>
                <w:szCs w:val="20"/>
                <w:lang w:val="es-VE"/>
              </w:rPr>
            </w:pPr>
          </w:p>
        </w:tc>
        <w:tc>
          <w:tcPr>
            <w:tcW w:w="1977" w:type="dxa"/>
            <w:gridSpan w:val="2"/>
            <w:vMerge/>
          </w:tcPr>
          <w:p w:rsidR="00F61FF8" w:rsidRPr="00C45DEF" w:rsidRDefault="00F61FF8" w:rsidP="00C45DE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s-VE"/>
              </w:rPr>
            </w:pPr>
          </w:p>
        </w:tc>
        <w:tc>
          <w:tcPr>
            <w:tcW w:w="1865" w:type="dxa"/>
            <w:gridSpan w:val="2"/>
          </w:tcPr>
          <w:p w:rsidR="00F61FF8" w:rsidRPr="00C45DEF" w:rsidRDefault="00F61FF8" w:rsidP="00C45DE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s-ES"/>
              </w:rPr>
            </w:pPr>
            <w:r w:rsidRPr="00C45DEF">
              <w:rPr>
                <w:rFonts w:ascii="Times New Roman" w:hAnsi="Times New Roman"/>
                <w:sz w:val="20"/>
                <w:szCs w:val="20"/>
                <w:lang w:val="es-ES"/>
              </w:rPr>
              <w:t>Legislación</w:t>
            </w:r>
          </w:p>
        </w:tc>
        <w:tc>
          <w:tcPr>
            <w:tcW w:w="3337" w:type="dxa"/>
            <w:gridSpan w:val="2"/>
          </w:tcPr>
          <w:p w:rsidR="00F61FF8" w:rsidRPr="00C45DEF" w:rsidRDefault="00F61FF8" w:rsidP="00C45DE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s-ES"/>
              </w:rPr>
            </w:pPr>
            <w:r w:rsidRPr="00C45DEF">
              <w:rPr>
                <w:rFonts w:ascii="Times New Roman" w:hAnsi="Times New Roman"/>
                <w:sz w:val="20"/>
                <w:szCs w:val="20"/>
                <w:lang w:val="es-ES"/>
              </w:rPr>
              <w:t>Leyes, regulaciones, decretos</w:t>
            </w:r>
          </w:p>
        </w:tc>
      </w:tr>
      <w:tr w:rsidR="00F61FF8" w:rsidRPr="00C45DEF" w:rsidTr="00C45DEF">
        <w:trPr>
          <w:gridAfter w:val="1"/>
          <w:wAfter w:w="120" w:type="dxa"/>
          <w:trHeight w:val="230"/>
          <w:jc w:val="center"/>
        </w:trPr>
        <w:tc>
          <w:tcPr>
            <w:cnfStyle w:val="001000000000" w:firstRow="0" w:lastRow="0" w:firstColumn="1" w:lastColumn="0" w:oddVBand="0" w:evenVBand="0" w:oddHBand="0" w:evenHBand="0" w:firstRowFirstColumn="0" w:firstRowLastColumn="0" w:lastRowFirstColumn="0" w:lastRowLastColumn="0"/>
            <w:tcW w:w="1603" w:type="dxa"/>
            <w:vMerge/>
          </w:tcPr>
          <w:p w:rsidR="00F61FF8" w:rsidRPr="00C45DEF" w:rsidRDefault="00F61FF8" w:rsidP="00C45DEF">
            <w:pPr>
              <w:spacing w:after="0" w:line="240" w:lineRule="auto"/>
              <w:jc w:val="both"/>
              <w:rPr>
                <w:rFonts w:ascii="Times New Roman" w:hAnsi="Times New Roman"/>
                <w:sz w:val="20"/>
                <w:szCs w:val="20"/>
                <w:lang w:val="es-VE"/>
              </w:rPr>
            </w:pPr>
          </w:p>
        </w:tc>
        <w:tc>
          <w:tcPr>
            <w:tcW w:w="1977" w:type="dxa"/>
            <w:gridSpan w:val="2"/>
            <w:vMerge/>
          </w:tcPr>
          <w:p w:rsidR="00F61FF8" w:rsidRPr="00C45DEF" w:rsidRDefault="00F61FF8" w:rsidP="00C45DE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s-VE"/>
              </w:rPr>
            </w:pPr>
          </w:p>
        </w:tc>
        <w:tc>
          <w:tcPr>
            <w:tcW w:w="1865" w:type="dxa"/>
            <w:gridSpan w:val="2"/>
          </w:tcPr>
          <w:p w:rsidR="00F61FF8" w:rsidRPr="00C45DEF" w:rsidRDefault="00F61FF8" w:rsidP="00C45DE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s-ES"/>
              </w:rPr>
            </w:pPr>
            <w:r w:rsidRPr="00C45DEF">
              <w:rPr>
                <w:rFonts w:ascii="Times New Roman" w:hAnsi="Times New Roman"/>
                <w:sz w:val="20"/>
                <w:szCs w:val="20"/>
                <w:lang w:val="es-ES"/>
              </w:rPr>
              <w:t>Financiamiento</w:t>
            </w:r>
          </w:p>
        </w:tc>
        <w:tc>
          <w:tcPr>
            <w:tcW w:w="3337" w:type="dxa"/>
            <w:gridSpan w:val="2"/>
          </w:tcPr>
          <w:p w:rsidR="00F61FF8" w:rsidRPr="00C45DEF" w:rsidRDefault="00F61FF8" w:rsidP="00C45DE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s-ES"/>
              </w:rPr>
            </w:pPr>
            <w:r w:rsidRPr="00C45DEF">
              <w:rPr>
                <w:rFonts w:ascii="Times New Roman" w:hAnsi="Times New Roman"/>
                <w:sz w:val="20"/>
                <w:szCs w:val="20"/>
                <w:lang w:val="es-ES"/>
              </w:rPr>
              <w:t>Financiamiento de obras</w:t>
            </w:r>
          </w:p>
        </w:tc>
      </w:tr>
      <w:tr w:rsidR="00F61FF8" w:rsidRPr="00C45DEF" w:rsidTr="00C45DEF">
        <w:trPr>
          <w:gridAfter w:val="1"/>
          <w:cnfStyle w:val="000000100000" w:firstRow="0" w:lastRow="0" w:firstColumn="0" w:lastColumn="0" w:oddVBand="0" w:evenVBand="0" w:oddHBand="1" w:evenHBand="0" w:firstRowFirstColumn="0" w:firstRowLastColumn="0" w:lastRowFirstColumn="0" w:lastRowLastColumn="0"/>
          <w:wAfter w:w="120" w:type="dxa"/>
          <w:trHeight w:val="460"/>
          <w:jc w:val="center"/>
        </w:trPr>
        <w:tc>
          <w:tcPr>
            <w:cnfStyle w:val="001000000000" w:firstRow="0" w:lastRow="0" w:firstColumn="1" w:lastColumn="0" w:oddVBand="0" w:evenVBand="0" w:oddHBand="0" w:evenHBand="0" w:firstRowFirstColumn="0" w:firstRowLastColumn="0" w:lastRowFirstColumn="0" w:lastRowLastColumn="0"/>
            <w:tcW w:w="1603" w:type="dxa"/>
            <w:vMerge/>
          </w:tcPr>
          <w:p w:rsidR="00F61FF8" w:rsidRPr="00C45DEF" w:rsidRDefault="00F61FF8" w:rsidP="00C45DEF">
            <w:pPr>
              <w:spacing w:after="0" w:line="240" w:lineRule="auto"/>
              <w:jc w:val="both"/>
              <w:rPr>
                <w:rFonts w:ascii="Times New Roman" w:hAnsi="Times New Roman"/>
                <w:sz w:val="20"/>
                <w:szCs w:val="20"/>
                <w:lang w:val="es-VE"/>
              </w:rPr>
            </w:pPr>
          </w:p>
        </w:tc>
        <w:tc>
          <w:tcPr>
            <w:tcW w:w="1977" w:type="dxa"/>
            <w:gridSpan w:val="2"/>
            <w:vMerge/>
          </w:tcPr>
          <w:p w:rsidR="00F61FF8" w:rsidRPr="00C45DEF" w:rsidRDefault="00F61FF8" w:rsidP="00C45DE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s-VE"/>
              </w:rPr>
            </w:pPr>
          </w:p>
        </w:tc>
        <w:tc>
          <w:tcPr>
            <w:tcW w:w="1865" w:type="dxa"/>
            <w:gridSpan w:val="2"/>
          </w:tcPr>
          <w:p w:rsidR="00F61FF8" w:rsidRPr="00C45DEF" w:rsidRDefault="00F61FF8" w:rsidP="00C45DE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s-ES"/>
              </w:rPr>
            </w:pPr>
            <w:r w:rsidRPr="00C45DEF">
              <w:rPr>
                <w:rFonts w:ascii="Times New Roman" w:hAnsi="Times New Roman"/>
                <w:sz w:val="20"/>
                <w:szCs w:val="20"/>
                <w:lang w:val="es-ES"/>
              </w:rPr>
              <w:t>Aspectos ambientales</w:t>
            </w:r>
          </w:p>
        </w:tc>
        <w:tc>
          <w:tcPr>
            <w:tcW w:w="3337" w:type="dxa"/>
            <w:gridSpan w:val="2"/>
          </w:tcPr>
          <w:p w:rsidR="00F61FF8" w:rsidRPr="00C45DEF" w:rsidRDefault="00F61FF8" w:rsidP="00C45DE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s-ES"/>
              </w:rPr>
            </w:pPr>
            <w:r w:rsidRPr="00C45DEF">
              <w:rPr>
                <w:rFonts w:ascii="Times New Roman" w:hAnsi="Times New Roman"/>
                <w:sz w:val="20"/>
                <w:szCs w:val="20"/>
                <w:lang w:val="es-ES"/>
              </w:rPr>
              <w:t>Planes</w:t>
            </w:r>
            <w:r w:rsidRPr="00C45DEF">
              <w:rPr>
                <w:rFonts w:ascii="Times New Roman" w:hAnsi="Times New Roman"/>
                <w:sz w:val="20"/>
                <w:szCs w:val="20"/>
                <w:lang w:val="es-ES"/>
              </w:rPr>
              <w:tab/>
              <w:t>de</w:t>
            </w:r>
            <w:r w:rsidRPr="00C45DEF">
              <w:rPr>
                <w:rFonts w:ascii="Times New Roman" w:hAnsi="Times New Roman"/>
                <w:sz w:val="20"/>
                <w:szCs w:val="20"/>
                <w:lang w:val="es-ES"/>
              </w:rPr>
              <w:tab/>
              <w:t>control</w:t>
            </w:r>
            <w:r w:rsidRPr="00C45DEF">
              <w:rPr>
                <w:rFonts w:ascii="Times New Roman" w:hAnsi="Times New Roman"/>
                <w:sz w:val="20"/>
                <w:szCs w:val="20"/>
                <w:lang w:val="es-ES"/>
              </w:rPr>
              <w:tab/>
              <w:t>de</w:t>
            </w:r>
          </w:p>
          <w:p w:rsidR="00F61FF8" w:rsidRPr="00C45DEF" w:rsidRDefault="00F61FF8" w:rsidP="00C45DE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s-ES"/>
              </w:rPr>
            </w:pPr>
            <w:r w:rsidRPr="00C45DEF">
              <w:rPr>
                <w:rFonts w:ascii="Times New Roman" w:hAnsi="Times New Roman"/>
                <w:sz w:val="20"/>
                <w:szCs w:val="20"/>
                <w:lang w:val="es-ES"/>
              </w:rPr>
              <w:t>contaminación</w:t>
            </w:r>
          </w:p>
        </w:tc>
      </w:tr>
      <w:tr w:rsidR="00F61FF8" w:rsidRPr="00C45DEF" w:rsidTr="00C45DEF">
        <w:trPr>
          <w:gridAfter w:val="1"/>
          <w:wAfter w:w="120" w:type="dxa"/>
          <w:trHeight w:val="457"/>
          <w:jc w:val="center"/>
        </w:trPr>
        <w:tc>
          <w:tcPr>
            <w:cnfStyle w:val="001000000000" w:firstRow="0" w:lastRow="0" w:firstColumn="1" w:lastColumn="0" w:oddVBand="0" w:evenVBand="0" w:oddHBand="0" w:evenHBand="0" w:firstRowFirstColumn="0" w:firstRowLastColumn="0" w:lastRowFirstColumn="0" w:lastRowLastColumn="0"/>
            <w:tcW w:w="1603" w:type="dxa"/>
            <w:vMerge w:val="restart"/>
          </w:tcPr>
          <w:p w:rsidR="00F61FF8" w:rsidRPr="00C45DEF" w:rsidRDefault="00F61FF8" w:rsidP="00C45DEF">
            <w:pPr>
              <w:spacing w:after="0" w:line="240" w:lineRule="auto"/>
              <w:jc w:val="both"/>
              <w:rPr>
                <w:rFonts w:ascii="Times New Roman" w:hAnsi="Times New Roman"/>
                <w:sz w:val="20"/>
                <w:szCs w:val="20"/>
                <w:lang w:val="es-ES"/>
              </w:rPr>
            </w:pPr>
          </w:p>
          <w:p w:rsidR="00F61FF8" w:rsidRPr="00C45DEF" w:rsidRDefault="00F61FF8" w:rsidP="00C45DEF">
            <w:pPr>
              <w:spacing w:after="0" w:line="240" w:lineRule="auto"/>
              <w:jc w:val="both"/>
              <w:rPr>
                <w:rFonts w:ascii="Times New Roman" w:hAnsi="Times New Roman"/>
                <w:sz w:val="20"/>
                <w:szCs w:val="20"/>
                <w:lang w:val="es-ES"/>
              </w:rPr>
            </w:pPr>
          </w:p>
          <w:p w:rsidR="00F61FF8" w:rsidRPr="00C45DEF" w:rsidRDefault="00F61FF8" w:rsidP="00C45DEF">
            <w:pPr>
              <w:spacing w:after="0" w:line="240" w:lineRule="auto"/>
              <w:jc w:val="both"/>
              <w:rPr>
                <w:rFonts w:ascii="Times New Roman" w:hAnsi="Times New Roman"/>
                <w:sz w:val="20"/>
                <w:szCs w:val="20"/>
                <w:lang w:val="es-ES"/>
              </w:rPr>
            </w:pPr>
          </w:p>
          <w:p w:rsidR="00F61FF8" w:rsidRPr="00C45DEF" w:rsidRDefault="00F61FF8" w:rsidP="00C45DEF">
            <w:pPr>
              <w:spacing w:after="0" w:line="240" w:lineRule="auto"/>
              <w:jc w:val="both"/>
              <w:rPr>
                <w:rFonts w:ascii="Times New Roman" w:hAnsi="Times New Roman"/>
                <w:sz w:val="20"/>
                <w:szCs w:val="20"/>
                <w:lang w:val="es-ES"/>
              </w:rPr>
            </w:pPr>
          </w:p>
          <w:p w:rsidR="00F61FF8" w:rsidRPr="00C45DEF" w:rsidRDefault="00F61FF8" w:rsidP="00C45DEF">
            <w:pPr>
              <w:spacing w:after="0" w:line="240" w:lineRule="auto"/>
              <w:jc w:val="both"/>
              <w:rPr>
                <w:rFonts w:ascii="Times New Roman" w:hAnsi="Times New Roman"/>
                <w:sz w:val="20"/>
                <w:szCs w:val="20"/>
                <w:lang w:val="es-ES"/>
              </w:rPr>
            </w:pPr>
            <w:r w:rsidRPr="00C45DEF">
              <w:rPr>
                <w:rFonts w:ascii="Times New Roman" w:hAnsi="Times New Roman"/>
                <w:sz w:val="20"/>
                <w:szCs w:val="20"/>
                <w:lang w:val="es-ES"/>
              </w:rPr>
              <w:t>Sistemas de drenaje de aguas superficiales</w:t>
            </w:r>
          </w:p>
          <w:p w:rsidR="00F61FF8" w:rsidRPr="00C45DEF" w:rsidRDefault="00F61FF8" w:rsidP="00C45DEF">
            <w:pPr>
              <w:spacing w:after="0" w:line="240" w:lineRule="auto"/>
              <w:jc w:val="both"/>
              <w:rPr>
                <w:rFonts w:ascii="Times New Roman" w:hAnsi="Times New Roman"/>
                <w:sz w:val="20"/>
                <w:szCs w:val="20"/>
                <w:lang w:val="es-ES"/>
              </w:rPr>
            </w:pPr>
            <w:r w:rsidRPr="00C45DEF">
              <w:rPr>
                <w:rFonts w:ascii="Times New Roman" w:hAnsi="Times New Roman"/>
                <w:sz w:val="20"/>
                <w:szCs w:val="20"/>
                <w:lang w:val="es-ES"/>
              </w:rPr>
              <w:t xml:space="preserve"> (SUDS)</w:t>
            </w:r>
          </w:p>
        </w:tc>
        <w:tc>
          <w:tcPr>
            <w:tcW w:w="1977" w:type="dxa"/>
            <w:gridSpan w:val="2"/>
            <w:vMerge w:val="restart"/>
          </w:tcPr>
          <w:p w:rsidR="00F61FF8" w:rsidRPr="00C45DEF" w:rsidRDefault="00F61FF8" w:rsidP="00C45DE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s-ES"/>
              </w:rPr>
            </w:pPr>
          </w:p>
          <w:p w:rsidR="00F61FF8" w:rsidRPr="00C45DEF" w:rsidRDefault="00F61FF8" w:rsidP="00C45DE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s-ES"/>
              </w:rPr>
            </w:pPr>
            <w:r w:rsidRPr="00C45DEF">
              <w:rPr>
                <w:rFonts w:ascii="Times New Roman" w:hAnsi="Times New Roman"/>
                <w:sz w:val="20"/>
                <w:szCs w:val="20"/>
                <w:lang w:val="es-ES"/>
              </w:rPr>
              <w:t xml:space="preserve">Sistemas de drenaje de aguas superficiales que se desarrollan teniendo en cuenta los ideales del desarrollo sostenible .La filosofía de los SUDS es repicar lo más cercano </w:t>
            </w:r>
            <w:proofErr w:type="gramStart"/>
            <w:r w:rsidRPr="00C45DEF">
              <w:rPr>
                <w:rFonts w:ascii="Times New Roman" w:hAnsi="Times New Roman"/>
                <w:sz w:val="20"/>
                <w:szCs w:val="20"/>
                <w:lang w:val="es-ES"/>
              </w:rPr>
              <w:t>posible  el</w:t>
            </w:r>
            <w:proofErr w:type="gramEnd"/>
            <w:r w:rsidRPr="00C45DEF">
              <w:rPr>
                <w:rFonts w:ascii="Times New Roman" w:hAnsi="Times New Roman"/>
                <w:sz w:val="20"/>
                <w:szCs w:val="20"/>
                <w:lang w:val="es-ES"/>
              </w:rPr>
              <w:t xml:space="preserve"> drenaje natural de un lugar antes de la urbanización. </w:t>
            </w:r>
          </w:p>
        </w:tc>
        <w:tc>
          <w:tcPr>
            <w:tcW w:w="1865" w:type="dxa"/>
            <w:gridSpan w:val="2"/>
          </w:tcPr>
          <w:p w:rsidR="00F61FF8" w:rsidRPr="00C45DEF" w:rsidRDefault="00F61FF8" w:rsidP="00C45DE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s-ES"/>
              </w:rPr>
            </w:pPr>
          </w:p>
          <w:p w:rsidR="00F61FF8" w:rsidRPr="00C45DEF" w:rsidRDefault="00F61FF8" w:rsidP="00C45DE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s-ES"/>
              </w:rPr>
            </w:pPr>
            <w:r w:rsidRPr="00C45DEF">
              <w:rPr>
                <w:rFonts w:ascii="Times New Roman" w:hAnsi="Times New Roman"/>
                <w:sz w:val="20"/>
                <w:szCs w:val="20"/>
                <w:lang w:val="es-ES"/>
              </w:rPr>
              <w:t>Medidas preventivas</w:t>
            </w:r>
          </w:p>
        </w:tc>
        <w:tc>
          <w:tcPr>
            <w:tcW w:w="3337" w:type="dxa"/>
            <w:gridSpan w:val="2"/>
          </w:tcPr>
          <w:p w:rsidR="00F61FF8" w:rsidRPr="00C45DEF" w:rsidRDefault="00F61FF8" w:rsidP="00C45DE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s-ES"/>
              </w:rPr>
            </w:pPr>
            <w:r w:rsidRPr="00C45DEF">
              <w:rPr>
                <w:rFonts w:ascii="Times New Roman" w:hAnsi="Times New Roman"/>
                <w:sz w:val="20"/>
                <w:szCs w:val="20"/>
                <w:lang w:val="es-ES"/>
              </w:rPr>
              <w:t>Legislación referida a la Ordenación de usos de suelo en zonas inundables</w:t>
            </w:r>
          </w:p>
          <w:p w:rsidR="00F61FF8" w:rsidRPr="00C45DEF" w:rsidRDefault="00F61FF8" w:rsidP="00C45DE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s-ES"/>
              </w:rPr>
            </w:pPr>
            <w:r w:rsidRPr="00C45DEF">
              <w:rPr>
                <w:rFonts w:ascii="Times New Roman" w:hAnsi="Times New Roman"/>
                <w:sz w:val="20"/>
                <w:szCs w:val="20"/>
                <w:lang w:val="es-ES"/>
              </w:rPr>
              <w:t>Educación en el conocimiento del riesgo</w:t>
            </w:r>
          </w:p>
        </w:tc>
      </w:tr>
      <w:tr w:rsidR="00F61FF8" w:rsidRPr="00C45DEF" w:rsidTr="00C45DEF">
        <w:trPr>
          <w:gridAfter w:val="1"/>
          <w:cnfStyle w:val="000000100000" w:firstRow="0" w:lastRow="0" w:firstColumn="0" w:lastColumn="0" w:oddVBand="0" w:evenVBand="0" w:oddHBand="1" w:evenHBand="0" w:firstRowFirstColumn="0" w:firstRowLastColumn="0" w:lastRowFirstColumn="0" w:lastRowLastColumn="0"/>
          <w:wAfter w:w="120" w:type="dxa"/>
          <w:trHeight w:val="1091"/>
          <w:jc w:val="center"/>
        </w:trPr>
        <w:tc>
          <w:tcPr>
            <w:cnfStyle w:val="001000000000" w:firstRow="0" w:lastRow="0" w:firstColumn="1" w:lastColumn="0" w:oddVBand="0" w:evenVBand="0" w:oddHBand="0" w:evenHBand="0" w:firstRowFirstColumn="0" w:firstRowLastColumn="0" w:lastRowFirstColumn="0" w:lastRowLastColumn="0"/>
            <w:tcW w:w="1603" w:type="dxa"/>
            <w:vMerge/>
          </w:tcPr>
          <w:p w:rsidR="00F61FF8" w:rsidRPr="00C45DEF" w:rsidRDefault="00F61FF8" w:rsidP="00C45DEF">
            <w:pPr>
              <w:spacing w:after="0" w:line="240" w:lineRule="auto"/>
              <w:jc w:val="both"/>
              <w:rPr>
                <w:rFonts w:ascii="Times New Roman" w:hAnsi="Times New Roman"/>
                <w:sz w:val="20"/>
                <w:szCs w:val="20"/>
                <w:lang w:val="es-VE"/>
              </w:rPr>
            </w:pPr>
          </w:p>
        </w:tc>
        <w:tc>
          <w:tcPr>
            <w:tcW w:w="1977" w:type="dxa"/>
            <w:gridSpan w:val="2"/>
            <w:vMerge/>
          </w:tcPr>
          <w:p w:rsidR="00F61FF8" w:rsidRPr="00C45DEF" w:rsidRDefault="00F61FF8" w:rsidP="00C45DE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s-VE"/>
              </w:rPr>
            </w:pPr>
          </w:p>
        </w:tc>
        <w:tc>
          <w:tcPr>
            <w:tcW w:w="1865" w:type="dxa"/>
            <w:gridSpan w:val="2"/>
          </w:tcPr>
          <w:p w:rsidR="00F61FF8" w:rsidRPr="00C45DEF" w:rsidRDefault="00F61FF8" w:rsidP="00C45DE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s-ES"/>
              </w:rPr>
            </w:pPr>
          </w:p>
          <w:p w:rsidR="00F61FF8" w:rsidRPr="00C45DEF" w:rsidRDefault="00F61FF8" w:rsidP="00C45DE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s-ES"/>
              </w:rPr>
            </w:pPr>
          </w:p>
          <w:p w:rsidR="00F61FF8" w:rsidRPr="00C45DEF" w:rsidRDefault="00F61FF8" w:rsidP="00C45DE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s-ES"/>
              </w:rPr>
            </w:pPr>
            <w:r w:rsidRPr="00C45DEF">
              <w:rPr>
                <w:rFonts w:ascii="Times New Roman" w:hAnsi="Times New Roman"/>
                <w:sz w:val="20"/>
                <w:szCs w:val="20"/>
                <w:lang w:val="es-ES"/>
              </w:rPr>
              <w:t>Control en el origen</w:t>
            </w:r>
          </w:p>
        </w:tc>
        <w:tc>
          <w:tcPr>
            <w:tcW w:w="3337" w:type="dxa"/>
            <w:gridSpan w:val="2"/>
          </w:tcPr>
          <w:p w:rsidR="00F61FF8" w:rsidRPr="00C45DEF" w:rsidRDefault="00F61FF8" w:rsidP="00C45DE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s-ES"/>
              </w:rPr>
            </w:pPr>
            <w:r w:rsidRPr="00C45DEF">
              <w:rPr>
                <w:rFonts w:ascii="Times New Roman" w:hAnsi="Times New Roman"/>
                <w:sz w:val="20"/>
                <w:szCs w:val="20"/>
                <w:lang w:val="es-ES"/>
              </w:rPr>
              <w:t>Techos verdes Pavimentos permeables</w:t>
            </w:r>
          </w:p>
          <w:p w:rsidR="00F61FF8" w:rsidRPr="00C45DEF" w:rsidRDefault="00F61FF8" w:rsidP="00C45DE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s-ES"/>
              </w:rPr>
            </w:pPr>
            <w:r w:rsidRPr="00C45DEF">
              <w:rPr>
                <w:rFonts w:ascii="Times New Roman" w:hAnsi="Times New Roman"/>
                <w:sz w:val="20"/>
                <w:szCs w:val="20"/>
                <w:lang w:val="es-ES"/>
              </w:rPr>
              <w:t>Recolección de aguas lluvias Pozos</w:t>
            </w:r>
          </w:p>
          <w:p w:rsidR="00F61FF8" w:rsidRPr="00C45DEF" w:rsidRDefault="00F61FF8" w:rsidP="00C45DE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s-ES"/>
              </w:rPr>
            </w:pPr>
            <w:r w:rsidRPr="00C45DEF">
              <w:rPr>
                <w:rFonts w:ascii="Times New Roman" w:hAnsi="Times New Roman"/>
                <w:sz w:val="20"/>
                <w:szCs w:val="20"/>
                <w:lang w:val="es-ES"/>
              </w:rPr>
              <w:t>Zanjas de infiltración Depósitos de infiltración</w:t>
            </w:r>
          </w:p>
        </w:tc>
      </w:tr>
      <w:tr w:rsidR="00F61FF8" w:rsidRPr="00C45DEF" w:rsidTr="00C45DEF">
        <w:trPr>
          <w:gridAfter w:val="1"/>
          <w:wAfter w:w="120" w:type="dxa"/>
          <w:trHeight w:val="688"/>
          <w:jc w:val="center"/>
        </w:trPr>
        <w:tc>
          <w:tcPr>
            <w:cnfStyle w:val="001000000000" w:firstRow="0" w:lastRow="0" w:firstColumn="1" w:lastColumn="0" w:oddVBand="0" w:evenVBand="0" w:oddHBand="0" w:evenHBand="0" w:firstRowFirstColumn="0" w:firstRowLastColumn="0" w:lastRowFirstColumn="0" w:lastRowLastColumn="0"/>
            <w:tcW w:w="1603" w:type="dxa"/>
            <w:vMerge/>
          </w:tcPr>
          <w:p w:rsidR="00F61FF8" w:rsidRPr="00C45DEF" w:rsidRDefault="00F61FF8" w:rsidP="00C45DEF">
            <w:pPr>
              <w:spacing w:after="0" w:line="240" w:lineRule="auto"/>
              <w:jc w:val="both"/>
              <w:rPr>
                <w:rFonts w:ascii="Times New Roman" w:hAnsi="Times New Roman"/>
                <w:sz w:val="20"/>
                <w:szCs w:val="20"/>
                <w:lang w:val="es-VE"/>
              </w:rPr>
            </w:pPr>
          </w:p>
        </w:tc>
        <w:tc>
          <w:tcPr>
            <w:tcW w:w="1977" w:type="dxa"/>
            <w:gridSpan w:val="2"/>
            <w:vMerge/>
          </w:tcPr>
          <w:p w:rsidR="00F61FF8" w:rsidRPr="00C45DEF" w:rsidRDefault="00F61FF8" w:rsidP="00C45DE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s-VE"/>
              </w:rPr>
            </w:pPr>
          </w:p>
        </w:tc>
        <w:tc>
          <w:tcPr>
            <w:tcW w:w="1865" w:type="dxa"/>
            <w:gridSpan w:val="2"/>
          </w:tcPr>
          <w:p w:rsidR="00F61FF8" w:rsidRPr="00C45DEF" w:rsidRDefault="00F61FF8" w:rsidP="00C45DE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s-ES"/>
              </w:rPr>
            </w:pPr>
            <w:r w:rsidRPr="00C45DEF">
              <w:rPr>
                <w:rFonts w:ascii="Times New Roman" w:hAnsi="Times New Roman"/>
                <w:sz w:val="20"/>
                <w:szCs w:val="20"/>
                <w:lang w:val="es-ES"/>
              </w:rPr>
              <w:t>Sistemas de transporte permeable</w:t>
            </w:r>
          </w:p>
        </w:tc>
        <w:tc>
          <w:tcPr>
            <w:tcW w:w="3337" w:type="dxa"/>
            <w:gridSpan w:val="2"/>
          </w:tcPr>
          <w:p w:rsidR="00F61FF8" w:rsidRPr="00C45DEF" w:rsidRDefault="00F61FF8" w:rsidP="00C45DE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s-ES"/>
              </w:rPr>
            </w:pPr>
            <w:r w:rsidRPr="00C45DEF">
              <w:rPr>
                <w:rFonts w:ascii="Times New Roman" w:hAnsi="Times New Roman"/>
                <w:sz w:val="20"/>
                <w:szCs w:val="20"/>
                <w:lang w:val="es-ES"/>
              </w:rPr>
              <w:t>Drenes filtrantes</w:t>
            </w:r>
          </w:p>
          <w:p w:rsidR="00F61FF8" w:rsidRPr="00C45DEF" w:rsidRDefault="00F61FF8" w:rsidP="00C45DE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s-ES"/>
              </w:rPr>
            </w:pPr>
            <w:r w:rsidRPr="00C45DEF">
              <w:rPr>
                <w:rFonts w:ascii="Times New Roman" w:hAnsi="Times New Roman"/>
                <w:sz w:val="20"/>
                <w:szCs w:val="20"/>
                <w:lang w:val="es-ES"/>
              </w:rPr>
              <w:t xml:space="preserve">Cunetas verdes </w:t>
            </w:r>
          </w:p>
          <w:p w:rsidR="00F61FF8" w:rsidRPr="00C45DEF" w:rsidRDefault="00F61FF8" w:rsidP="00C45DE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s-ES"/>
              </w:rPr>
            </w:pPr>
            <w:r w:rsidRPr="00C45DEF">
              <w:rPr>
                <w:rFonts w:ascii="Times New Roman" w:hAnsi="Times New Roman"/>
                <w:sz w:val="20"/>
                <w:szCs w:val="20"/>
                <w:lang w:val="es-ES"/>
              </w:rPr>
              <w:t>Franjas filtrantes</w:t>
            </w:r>
          </w:p>
        </w:tc>
      </w:tr>
      <w:tr w:rsidR="00F61FF8" w:rsidRPr="00C45DEF" w:rsidTr="00C45DEF">
        <w:trPr>
          <w:gridAfter w:val="1"/>
          <w:cnfStyle w:val="000000100000" w:firstRow="0" w:lastRow="0" w:firstColumn="0" w:lastColumn="0" w:oddVBand="0" w:evenVBand="0" w:oddHBand="1" w:evenHBand="0" w:firstRowFirstColumn="0" w:firstRowLastColumn="0" w:lastRowFirstColumn="0" w:lastRowLastColumn="0"/>
          <w:wAfter w:w="120" w:type="dxa"/>
          <w:trHeight w:val="690"/>
          <w:jc w:val="center"/>
        </w:trPr>
        <w:tc>
          <w:tcPr>
            <w:cnfStyle w:val="001000000000" w:firstRow="0" w:lastRow="0" w:firstColumn="1" w:lastColumn="0" w:oddVBand="0" w:evenVBand="0" w:oddHBand="0" w:evenHBand="0" w:firstRowFirstColumn="0" w:firstRowLastColumn="0" w:lastRowFirstColumn="0" w:lastRowLastColumn="0"/>
            <w:tcW w:w="1603" w:type="dxa"/>
            <w:vMerge/>
          </w:tcPr>
          <w:p w:rsidR="00F61FF8" w:rsidRPr="00C45DEF" w:rsidRDefault="00F61FF8" w:rsidP="00C45DEF">
            <w:pPr>
              <w:spacing w:after="0" w:line="240" w:lineRule="auto"/>
              <w:jc w:val="both"/>
              <w:rPr>
                <w:rFonts w:ascii="Times New Roman" w:hAnsi="Times New Roman"/>
                <w:sz w:val="20"/>
                <w:szCs w:val="20"/>
                <w:lang w:val="es-VE"/>
              </w:rPr>
            </w:pPr>
          </w:p>
        </w:tc>
        <w:tc>
          <w:tcPr>
            <w:tcW w:w="1977" w:type="dxa"/>
            <w:gridSpan w:val="2"/>
            <w:vMerge/>
          </w:tcPr>
          <w:p w:rsidR="00F61FF8" w:rsidRPr="00C45DEF" w:rsidRDefault="00F61FF8" w:rsidP="00C45DE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s-VE"/>
              </w:rPr>
            </w:pPr>
          </w:p>
        </w:tc>
        <w:tc>
          <w:tcPr>
            <w:tcW w:w="1865" w:type="dxa"/>
            <w:gridSpan w:val="2"/>
          </w:tcPr>
          <w:p w:rsidR="00F61FF8" w:rsidRPr="00C45DEF" w:rsidRDefault="00F61FF8" w:rsidP="00C45DE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s-ES"/>
              </w:rPr>
            </w:pPr>
            <w:r w:rsidRPr="00C45DEF">
              <w:rPr>
                <w:rFonts w:ascii="Times New Roman" w:hAnsi="Times New Roman"/>
                <w:sz w:val="20"/>
                <w:szCs w:val="20"/>
                <w:lang w:val="es-ES"/>
              </w:rPr>
              <w:t>Sistemas de tratamiento pasivo</w:t>
            </w:r>
          </w:p>
        </w:tc>
        <w:tc>
          <w:tcPr>
            <w:tcW w:w="3337" w:type="dxa"/>
            <w:gridSpan w:val="2"/>
          </w:tcPr>
          <w:p w:rsidR="00F61FF8" w:rsidRPr="00C45DEF" w:rsidRDefault="00F61FF8" w:rsidP="00C45DE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s-ES"/>
              </w:rPr>
            </w:pPr>
            <w:r w:rsidRPr="00C45DEF">
              <w:rPr>
                <w:rFonts w:ascii="Times New Roman" w:hAnsi="Times New Roman"/>
                <w:sz w:val="20"/>
                <w:szCs w:val="20"/>
                <w:lang w:val="es-ES"/>
              </w:rPr>
              <w:t>Humedales artificiales</w:t>
            </w:r>
          </w:p>
          <w:p w:rsidR="00F61FF8" w:rsidRPr="00C45DEF" w:rsidRDefault="00F61FF8" w:rsidP="00C45DE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s-ES"/>
              </w:rPr>
            </w:pPr>
            <w:r w:rsidRPr="00C45DEF">
              <w:rPr>
                <w:rFonts w:ascii="Times New Roman" w:hAnsi="Times New Roman"/>
                <w:sz w:val="20"/>
                <w:szCs w:val="20"/>
                <w:lang w:val="es-ES"/>
              </w:rPr>
              <w:t xml:space="preserve">Depósitos de detención </w:t>
            </w:r>
          </w:p>
          <w:p w:rsidR="00F61FF8" w:rsidRPr="00C45DEF" w:rsidRDefault="00F61FF8" w:rsidP="00C45DE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s-ES"/>
              </w:rPr>
            </w:pPr>
            <w:r w:rsidRPr="00C45DEF">
              <w:rPr>
                <w:rFonts w:ascii="Times New Roman" w:hAnsi="Times New Roman"/>
                <w:sz w:val="20"/>
                <w:szCs w:val="20"/>
                <w:lang w:val="es-ES"/>
              </w:rPr>
              <w:t>Depósitos de infiltración</w:t>
            </w:r>
          </w:p>
        </w:tc>
      </w:tr>
    </w:tbl>
    <w:p w:rsidR="00A81783" w:rsidRPr="00F61FF8" w:rsidRDefault="00F61FF8" w:rsidP="00F61FF8">
      <w:pPr>
        <w:spacing w:after="0" w:line="360" w:lineRule="auto"/>
        <w:jc w:val="center"/>
        <w:rPr>
          <w:rFonts w:ascii="Times New Roman" w:hAnsi="Times New Roman"/>
          <w:sz w:val="18"/>
          <w:szCs w:val="18"/>
          <w:lang w:val="es-ES"/>
        </w:rPr>
      </w:pPr>
      <w:r w:rsidRPr="00F61FF8">
        <w:rPr>
          <w:rFonts w:ascii="Times New Roman" w:hAnsi="Times New Roman"/>
          <w:b/>
          <w:sz w:val="18"/>
          <w:szCs w:val="18"/>
          <w:lang w:val="es-ES"/>
        </w:rPr>
        <w:t>Fuente:</w:t>
      </w:r>
      <w:r w:rsidRPr="00F61FF8">
        <w:rPr>
          <w:rFonts w:ascii="Times New Roman" w:hAnsi="Times New Roman"/>
          <w:sz w:val="18"/>
          <w:szCs w:val="18"/>
          <w:lang w:val="es-ES"/>
        </w:rPr>
        <w:t xml:space="preserve"> Castrillón</w:t>
      </w:r>
      <w:proofErr w:type="gramStart"/>
      <w:r w:rsidRPr="00F61FF8">
        <w:rPr>
          <w:rFonts w:ascii="Times New Roman" w:hAnsi="Times New Roman"/>
          <w:sz w:val="18"/>
          <w:szCs w:val="18"/>
          <w:lang w:val="es-ES"/>
        </w:rPr>
        <w:t>,  (</w:t>
      </w:r>
      <w:proofErr w:type="gramEnd"/>
      <w:r w:rsidRPr="00F61FF8">
        <w:rPr>
          <w:rFonts w:ascii="Times New Roman" w:hAnsi="Times New Roman"/>
          <w:sz w:val="18"/>
          <w:szCs w:val="18"/>
          <w:lang w:val="es-ES"/>
        </w:rPr>
        <w:t>2014)</w:t>
      </w:r>
    </w:p>
    <w:p w:rsidR="00A81783" w:rsidRPr="00A81783" w:rsidRDefault="00A81783" w:rsidP="00A81783">
      <w:pPr>
        <w:spacing w:after="0" w:line="360" w:lineRule="auto"/>
        <w:jc w:val="both"/>
        <w:rPr>
          <w:rFonts w:ascii="Times New Roman" w:hAnsi="Times New Roman"/>
          <w:sz w:val="24"/>
          <w:szCs w:val="24"/>
          <w:lang w:val="es-ES"/>
        </w:rPr>
      </w:pPr>
    </w:p>
    <w:p w:rsidR="00C45DEF" w:rsidRPr="00C45DEF" w:rsidRDefault="00C45DEF" w:rsidP="00C45DEF">
      <w:pPr>
        <w:spacing w:after="0" w:line="360" w:lineRule="auto"/>
        <w:jc w:val="both"/>
        <w:rPr>
          <w:rFonts w:ascii="Times New Roman" w:hAnsi="Times New Roman"/>
          <w:sz w:val="24"/>
          <w:szCs w:val="24"/>
          <w:lang w:val="es-ES"/>
        </w:rPr>
      </w:pPr>
      <w:r w:rsidRPr="00C45DEF">
        <w:rPr>
          <w:rFonts w:ascii="Times New Roman" w:hAnsi="Times New Roman"/>
          <w:sz w:val="24"/>
          <w:szCs w:val="24"/>
          <w:lang w:val="es-ES"/>
        </w:rPr>
        <w:t xml:space="preserve">En párrafos anteriores, se enunciaba la necesidad de comprender el riesgo y adaptarnos a convivir con él. Este proceso de comprensión del riesgo requiere de un cambio cultural en las organizaciones e individuos involucrados, que impulsen la capacidad de aceptar puntos de vista diferentes relativos </w:t>
      </w:r>
      <w:r w:rsidRPr="00C45DEF">
        <w:rPr>
          <w:rFonts w:ascii="Times New Roman" w:hAnsi="Times New Roman"/>
          <w:sz w:val="24"/>
          <w:szCs w:val="24"/>
          <w:lang w:val="es-ES"/>
        </w:rPr>
        <w:lastRenderedPageBreak/>
        <w:t xml:space="preserve">al riesgo, permitan modificar las prácticas existentes y utilizar alternativas innovadoras para su reducción (Ashley, </w:t>
      </w:r>
      <w:proofErr w:type="spellStart"/>
      <w:r w:rsidRPr="00C45DEF">
        <w:rPr>
          <w:rFonts w:ascii="Times New Roman" w:hAnsi="Times New Roman"/>
          <w:sz w:val="24"/>
          <w:szCs w:val="24"/>
          <w:lang w:val="es-ES"/>
        </w:rPr>
        <w:t>Blanskby</w:t>
      </w:r>
      <w:proofErr w:type="spellEnd"/>
      <w:r w:rsidRPr="00C45DEF">
        <w:rPr>
          <w:rFonts w:ascii="Times New Roman" w:hAnsi="Times New Roman"/>
          <w:sz w:val="24"/>
          <w:szCs w:val="24"/>
          <w:lang w:val="es-ES"/>
        </w:rPr>
        <w:t xml:space="preserve"> y Newman, 2012). </w:t>
      </w:r>
    </w:p>
    <w:p w:rsidR="00C45DEF" w:rsidRPr="00C45DEF" w:rsidRDefault="00C45DEF" w:rsidP="00C45DEF">
      <w:pPr>
        <w:spacing w:after="0" w:line="360" w:lineRule="auto"/>
        <w:jc w:val="both"/>
        <w:rPr>
          <w:rFonts w:ascii="Times New Roman" w:hAnsi="Times New Roman"/>
          <w:sz w:val="24"/>
          <w:szCs w:val="24"/>
          <w:lang w:val="es-ES"/>
        </w:rPr>
      </w:pPr>
      <w:r w:rsidRPr="00C45DEF">
        <w:rPr>
          <w:rFonts w:ascii="Times New Roman" w:hAnsi="Times New Roman"/>
          <w:sz w:val="24"/>
          <w:szCs w:val="24"/>
          <w:lang w:val="es-ES"/>
        </w:rPr>
        <w:t>Al respecto, Ollero (2015) plantea que en los últimos años el consenso científico es absoluto sobre la necesidad de una nueva estrategia de gestión de inundaciones basada en la restauración fluvial, el ordenamiento territorial y urbanístico y la reducción de la exposición en las áreas inundables. “Hay que pensar en el futuro, convivir con las crecidas, adaptarnos al río. Es más barato y más inteligente. Unos ríos en buen estado, con un territorio fluvial extenso, el adecuado, nos darán mucho y no nos quitarán nada”. (p.4).</w:t>
      </w:r>
    </w:p>
    <w:p w:rsidR="00C45DEF" w:rsidRPr="00C45DEF" w:rsidRDefault="00C45DEF" w:rsidP="00C45DEF">
      <w:pPr>
        <w:spacing w:after="0" w:line="360" w:lineRule="auto"/>
        <w:jc w:val="both"/>
        <w:rPr>
          <w:rFonts w:ascii="Times New Roman" w:hAnsi="Times New Roman"/>
          <w:sz w:val="24"/>
          <w:szCs w:val="24"/>
          <w:lang w:val="es-ES"/>
        </w:rPr>
      </w:pPr>
      <w:r w:rsidRPr="00C45DEF">
        <w:rPr>
          <w:rFonts w:ascii="Times New Roman" w:hAnsi="Times New Roman"/>
          <w:sz w:val="24"/>
          <w:szCs w:val="24"/>
          <w:lang w:val="es-ES"/>
        </w:rPr>
        <w:t xml:space="preserve">Para este autor, mediante la restauración fluvial como una medida de mitigación frente a las inundaciones, es posible obtener un río sano, que funciona adecuadamente, que autorregule sus crecidas eficientemente y que con la ayuda de la herramienta de la ordenación del territorio se reducirían muy notablemente los daños. Todo ello mediante la eliminación o el retranqueo de diques, la demolición de obstáculos antrópicos que alteran los procesos de desbordamiento y la naturalización de los cauces. Esto permite que los procesos </w:t>
      </w:r>
      <w:proofErr w:type="spellStart"/>
      <w:r w:rsidRPr="00C45DEF">
        <w:rPr>
          <w:rFonts w:ascii="Times New Roman" w:hAnsi="Times New Roman"/>
          <w:sz w:val="24"/>
          <w:szCs w:val="24"/>
          <w:lang w:val="es-ES"/>
        </w:rPr>
        <w:t>hidrogeomorfológicos</w:t>
      </w:r>
      <w:proofErr w:type="spellEnd"/>
      <w:r w:rsidRPr="00C45DEF">
        <w:rPr>
          <w:rFonts w:ascii="Times New Roman" w:hAnsi="Times New Roman"/>
          <w:sz w:val="24"/>
          <w:szCs w:val="24"/>
          <w:lang w:val="es-ES"/>
        </w:rPr>
        <w:t xml:space="preserve"> sean más eficientes en un territorio fluvial más extenso.</w:t>
      </w:r>
    </w:p>
    <w:p w:rsidR="00C45DEF" w:rsidRPr="00C45DEF" w:rsidRDefault="00C45DEF" w:rsidP="00C45DEF">
      <w:pPr>
        <w:spacing w:after="0" w:line="360" w:lineRule="auto"/>
        <w:jc w:val="both"/>
        <w:rPr>
          <w:rFonts w:ascii="Times New Roman" w:hAnsi="Times New Roman"/>
          <w:sz w:val="24"/>
          <w:szCs w:val="24"/>
          <w:lang w:val="es-ES"/>
        </w:rPr>
      </w:pPr>
      <w:r w:rsidRPr="00C45DEF">
        <w:rPr>
          <w:rFonts w:ascii="Times New Roman" w:hAnsi="Times New Roman"/>
          <w:sz w:val="24"/>
          <w:szCs w:val="24"/>
          <w:lang w:val="es-ES"/>
        </w:rPr>
        <w:t>Esta estrategia, es una estrategia de adaptación, que consiste en favorecer el trajo del río, trabajar con el río y no contra él. Por eso es efectiva y sostenible y ha sido refrendada por la Directiva europea de Gestión de Riesgos de Inundación de 2007. (Ollero, 2015)</w:t>
      </w:r>
    </w:p>
    <w:p w:rsidR="00C45DEF" w:rsidRPr="00C45DEF" w:rsidRDefault="00C45DEF" w:rsidP="00C45DEF">
      <w:pPr>
        <w:spacing w:after="0" w:line="360" w:lineRule="auto"/>
        <w:jc w:val="both"/>
        <w:rPr>
          <w:rFonts w:ascii="Times New Roman" w:hAnsi="Times New Roman"/>
          <w:sz w:val="24"/>
          <w:szCs w:val="24"/>
          <w:lang w:val="es-ES"/>
        </w:rPr>
      </w:pPr>
      <w:r w:rsidRPr="00C45DEF">
        <w:rPr>
          <w:rFonts w:ascii="Times New Roman" w:hAnsi="Times New Roman"/>
          <w:sz w:val="24"/>
          <w:szCs w:val="24"/>
          <w:lang w:val="es-ES"/>
        </w:rPr>
        <w:t xml:space="preserve">Sin duda alguna, las estrategias de mitigación de inundaciones para el cantón de Chone debe estar orientada a preservar el curso de agua en el mayor estado natural posible; desarrollar la capacidad de las sub-cuencas como elemento representativo del medio natural, para articular los valores naturales, culturales y simbólicos; evitar la ocupación de márgenes, planicies de inundación y otras áreas inundables vacantes, mediante la aplicación de medidas de restricción, en cuyo cumplimiento el tratamiento del espacio abierto desempeña un papel relevante; generar proyectos de paisaje fluvial de calidad, con continuidad a lo largo del curso, desde las áreas rurales pasando por las urbanas, y hasta su desembocadura, mediante la mejora en la calidad del agua y la asignación de actividades compatibles. </w:t>
      </w:r>
    </w:p>
    <w:p w:rsidR="00C45DEF" w:rsidRPr="00C45DEF" w:rsidRDefault="00C45DEF" w:rsidP="00C45DEF">
      <w:pPr>
        <w:spacing w:after="0" w:line="360" w:lineRule="auto"/>
        <w:jc w:val="both"/>
        <w:rPr>
          <w:rFonts w:ascii="Times New Roman" w:hAnsi="Times New Roman"/>
          <w:sz w:val="24"/>
          <w:szCs w:val="24"/>
          <w:lang w:val="es-ES"/>
        </w:rPr>
      </w:pPr>
      <w:r w:rsidRPr="00C45DEF">
        <w:rPr>
          <w:rFonts w:ascii="Times New Roman" w:hAnsi="Times New Roman"/>
          <w:sz w:val="24"/>
          <w:szCs w:val="24"/>
          <w:lang w:val="es-ES"/>
        </w:rPr>
        <w:t xml:space="preserve">Todo esto de la mano con el contexto comunitario, en donde necesariamente tal y como se mencionó en párrafos anteriores, la comunidad debe tomar conciencia del riesgo que enfrenta, lo analiza y lo entiende, considera las opciones y prioridades en términos de su reducción, considera los recursos disponibles para enfrentarlo, diseña las estrategias e instrumentos necesarios para </w:t>
      </w:r>
      <w:r w:rsidRPr="00C45DEF">
        <w:rPr>
          <w:rFonts w:ascii="Times New Roman" w:hAnsi="Times New Roman"/>
          <w:sz w:val="24"/>
          <w:szCs w:val="24"/>
          <w:lang w:val="es-ES"/>
        </w:rPr>
        <w:lastRenderedPageBreak/>
        <w:t xml:space="preserve">enfrentarlo, negocia su aplicación y toma la decisión de hacerlo. Si esto último no se cumple, no estaríamos hablando de una gestión integral de riesgo. </w:t>
      </w:r>
    </w:p>
    <w:p w:rsidR="00A81783" w:rsidRPr="00A81783" w:rsidRDefault="00C45DEF" w:rsidP="00C45DEF">
      <w:pPr>
        <w:spacing w:after="0" w:line="360" w:lineRule="auto"/>
        <w:jc w:val="both"/>
        <w:rPr>
          <w:rFonts w:ascii="Times New Roman" w:hAnsi="Times New Roman"/>
          <w:sz w:val="24"/>
          <w:szCs w:val="24"/>
          <w:lang w:val="es-ES"/>
        </w:rPr>
      </w:pPr>
      <w:r w:rsidRPr="00C45DEF">
        <w:rPr>
          <w:rFonts w:ascii="Times New Roman" w:hAnsi="Times New Roman"/>
          <w:sz w:val="24"/>
          <w:szCs w:val="24"/>
          <w:lang w:val="es-ES"/>
        </w:rPr>
        <w:t xml:space="preserve">En consecuencia, una estrategia eficiente de mitigación de inundaciones debe estar vinculada  con la aplicación de una gestión integrada de cuencas, con las políticas de buen uso del territorio, que evite en gran escala el desarrollo de obras de infraestructura y promuevan un uso respetable del suelo en las zonas locales de alta inestabilidad. De igual manera, una buena estrategia debe estar enmarcada en el desarrollo de planes de prevención y respuestas elaborados con las comunidades, ya que al final ellas son quienes conocen su territorio, sus dinámicas, sus </w:t>
      </w:r>
      <w:proofErr w:type="gramStart"/>
      <w:r w:rsidRPr="00C45DEF">
        <w:rPr>
          <w:rFonts w:ascii="Times New Roman" w:hAnsi="Times New Roman"/>
          <w:sz w:val="24"/>
          <w:szCs w:val="24"/>
          <w:lang w:val="es-ES"/>
        </w:rPr>
        <w:t>necesidades  y</w:t>
      </w:r>
      <w:proofErr w:type="gramEnd"/>
      <w:r w:rsidRPr="00C45DEF">
        <w:rPr>
          <w:rFonts w:ascii="Times New Roman" w:hAnsi="Times New Roman"/>
          <w:sz w:val="24"/>
          <w:szCs w:val="24"/>
          <w:lang w:val="es-ES"/>
        </w:rPr>
        <w:t xml:space="preserve"> fortalezas. </w:t>
      </w:r>
      <w:r w:rsidR="00A81783" w:rsidRPr="00A81783">
        <w:rPr>
          <w:rFonts w:ascii="Times New Roman" w:hAnsi="Times New Roman"/>
          <w:sz w:val="24"/>
          <w:szCs w:val="24"/>
          <w:lang w:val="es-ES"/>
        </w:rPr>
        <w:t xml:space="preserve"> </w:t>
      </w:r>
    </w:p>
    <w:p w:rsidR="00A81783" w:rsidRPr="00A81783" w:rsidRDefault="00A81783" w:rsidP="00A81783">
      <w:pPr>
        <w:spacing w:after="0" w:line="360" w:lineRule="auto"/>
        <w:jc w:val="both"/>
        <w:rPr>
          <w:rFonts w:ascii="Times New Roman" w:hAnsi="Times New Roman"/>
          <w:sz w:val="24"/>
          <w:szCs w:val="24"/>
          <w:lang w:val="es-ES"/>
        </w:rPr>
      </w:pPr>
    </w:p>
    <w:p w:rsidR="00A81783" w:rsidRPr="00F61FF8" w:rsidRDefault="00A81783" w:rsidP="00A81783">
      <w:pPr>
        <w:spacing w:after="0" w:line="360" w:lineRule="auto"/>
        <w:jc w:val="both"/>
        <w:rPr>
          <w:rFonts w:ascii="Times New Roman" w:hAnsi="Times New Roman"/>
          <w:b/>
          <w:sz w:val="26"/>
          <w:szCs w:val="26"/>
          <w:lang w:val="es-ES"/>
        </w:rPr>
      </w:pPr>
      <w:r w:rsidRPr="00F61FF8">
        <w:rPr>
          <w:rFonts w:ascii="Times New Roman" w:hAnsi="Times New Roman"/>
          <w:b/>
          <w:sz w:val="26"/>
          <w:szCs w:val="26"/>
          <w:lang w:val="es-ES"/>
        </w:rPr>
        <w:t>Discusión de los Resultados</w:t>
      </w:r>
    </w:p>
    <w:p w:rsidR="00C45DEF" w:rsidRPr="00C45DEF" w:rsidRDefault="00C45DEF" w:rsidP="00C45DEF">
      <w:pPr>
        <w:spacing w:after="0" w:line="360" w:lineRule="auto"/>
        <w:jc w:val="both"/>
        <w:rPr>
          <w:rFonts w:ascii="Times New Roman" w:hAnsi="Times New Roman"/>
          <w:sz w:val="24"/>
          <w:szCs w:val="24"/>
          <w:lang w:val="es-ES"/>
        </w:rPr>
      </w:pPr>
      <w:r w:rsidRPr="00C45DEF">
        <w:rPr>
          <w:rFonts w:ascii="Times New Roman" w:hAnsi="Times New Roman"/>
          <w:sz w:val="24"/>
          <w:szCs w:val="24"/>
          <w:lang w:val="es-ES"/>
        </w:rPr>
        <w:t xml:space="preserve">Las inundaciones como otros eventos naturales son parte del ciclo natural de los ecosistemas, siempre han existido y las comunidades han aprovechado sus beneficios dada la fertilidad de sus suelos y la biodiversidad de los ecosistemas presentes. No obstante, con el paso del tiempo, el desarrollo y la ocupación desmedida del territorio hacen que las inundaciones se asocien a eventos catastróficos, y aunque en algunos casos juega un papel importante la variabilidad climática, también es cierto que el ser humano frente a estas realidades busca dominar la naturaleza en vez de convivir con ella. </w:t>
      </w:r>
    </w:p>
    <w:p w:rsidR="00C45DEF" w:rsidRPr="00C45DEF" w:rsidRDefault="00C45DEF" w:rsidP="00C45DEF">
      <w:pPr>
        <w:spacing w:after="0" w:line="360" w:lineRule="auto"/>
        <w:jc w:val="both"/>
        <w:rPr>
          <w:rFonts w:ascii="Times New Roman" w:hAnsi="Times New Roman"/>
          <w:sz w:val="24"/>
          <w:szCs w:val="24"/>
          <w:lang w:val="es-ES"/>
        </w:rPr>
      </w:pPr>
      <w:r w:rsidRPr="00C45DEF">
        <w:rPr>
          <w:rFonts w:ascii="Times New Roman" w:hAnsi="Times New Roman"/>
          <w:sz w:val="24"/>
          <w:szCs w:val="24"/>
          <w:lang w:val="es-ES"/>
        </w:rPr>
        <w:t>En este sentido, es necesario replantear, en la medida de lo posible soluciones de ingeniería que respeten el espacio de los cursos de agua, y restaurar a condiciones más parecidas a las naturales permitiendo que se den mecanismos de autorregulación de las crecidas, es decir, frente a un escenario complejo se demanda acciones sistémicas integradas, tanto estructurales como no estructurales en un contexto de gestión de riesgo de la cuenca.</w:t>
      </w:r>
    </w:p>
    <w:p w:rsidR="00C45DEF" w:rsidRPr="00C45DEF" w:rsidRDefault="00C45DEF" w:rsidP="00C45DEF">
      <w:pPr>
        <w:spacing w:after="0" w:line="360" w:lineRule="auto"/>
        <w:jc w:val="both"/>
        <w:rPr>
          <w:rFonts w:ascii="Times New Roman" w:hAnsi="Times New Roman"/>
          <w:sz w:val="24"/>
          <w:szCs w:val="24"/>
          <w:lang w:val="es-ES"/>
        </w:rPr>
      </w:pPr>
      <w:r w:rsidRPr="00C45DEF">
        <w:rPr>
          <w:rFonts w:ascii="Times New Roman" w:hAnsi="Times New Roman"/>
          <w:sz w:val="24"/>
          <w:szCs w:val="24"/>
          <w:lang w:val="es-ES"/>
        </w:rPr>
        <w:t>Los sistemas de alerta temprana, son de igual manera herramientas eficaces para prevenir y a mitigar los daños causados por las inundaciones. El buen uso de los instrumentos y tecnologías facilitan el seguimiento continuo de las condiciones meteorológicas e hidrológicas, y ayudan a una rápida comunicación con la población, lo que les permite estar mejor preparada y emprender oportunamente la evacuación en caso de las crecidas de sus ríos.</w:t>
      </w:r>
    </w:p>
    <w:p w:rsidR="00C45DEF" w:rsidRPr="00C45DEF" w:rsidRDefault="00C45DEF" w:rsidP="00C45DEF">
      <w:pPr>
        <w:spacing w:after="0" w:line="360" w:lineRule="auto"/>
        <w:jc w:val="both"/>
        <w:rPr>
          <w:rFonts w:ascii="Times New Roman" w:hAnsi="Times New Roman"/>
          <w:sz w:val="24"/>
          <w:szCs w:val="24"/>
          <w:lang w:val="es-ES"/>
        </w:rPr>
      </w:pPr>
      <w:r w:rsidRPr="00C45DEF">
        <w:rPr>
          <w:rFonts w:ascii="Times New Roman" w:hAnsi="Times New Roman"/>
          <w:sz w:val="24"/>
          <w:szCs w:val="24"/>
          <w:lang w:val="es-ES"/>
        </w:rPr>
        <w:t xml:space="preserve">De igual manera, se hace estrictamente necesario replantear la visión de los gobernantes sobre la gestión integral de las inundaciones, la importancia de los programas emprendidos para fortalecer las capacidades de adaptación ante desastres y la necesidad de adecuar el marco legal e </w:t>
      </w:r>
      <w:r w:rsidRPr="00C45DEF">
        <w:rPr>
          <w:rFonts w:ascii="Times New Roman" w:hAnsi="Times New Roman"/>
          <w:sz w:val="24"/>
          <w:szCs w:val="24"/>
          <w:lang w:val="es-ES"/>
        </w:rPr>
        <w:lastRenderedPageBreak/>
        <w:t xml:space="preserve">institucional; especialmente en nuestro país, en donde se hace </w:t>
      </w:r>
      <w:proofErr w:type="gramStart"/>
      <w:r w:rsidRPr="00C45DEF">
        <w:rPr>
          <w:rFonts w:ascii="Times New Roman" w:hAnsi="Times New Roman"/>
          <w:sz w:val="24"/>
          <w:szCs w:val="24"/>
          <w:lang w:val="es-ES"/>
        </w:rPr>
        <w:t>completamente  necesario</w:t>
      </w:r>
      <w:proofErr w:type="gramEnd"/>
      <w:r w:rsidRPr="00C45DEF">
        <w:rPr>
          <w:rFonts w:ascii="Times New Roman" w:hAnsi="Times New Roman"/>
          <w:sz w:val="24"/>
          <w:szCs w:val="24"/>
          <w:lang w:val="es-ES"/>
        </w:rPr>
        <w:t xml:space="preserve"> fortalecer la gestión integrada de riesgos en el manejo del territorio y de los recursos hídricos.</w:t>
      </w:r>
    </w:p>
    <w:p w:rsidR="00C45DEF" w:rsidRPr="00C45DEF" w:rsidRDefault="00C45DEF" w:rsidP="00C45DEF">
      <w:pPr>
        <w:spacing w:after="0" w:line="360" w:lineRule="auto"/>
        <w:jc w:val="both"/>
        <w:rPr>
          <w:rFonts w:ascii="Times New Roman" w:hAnsi="Times New Roman"/>
          <w:sz w:val="24"/>
          <w:szCs w:val="24"/>
          <w:lang w:val="es-ES"/>
        </w:rPr>
      </w:pPr>
    </w:p>
    <w:p w:rsidR="00C45DEF" w:rsidRPr="00A66B8C" w:rsidRDefault="00C45DEF" w:rsidP="00C45DEF">
      <w:pPr>
        <w:spacing w:after="0" w:line="360" w:lineRule="auto"/>
        <w:jc w:val="both"/>
        <w:rPr>
          <w:rFonts w:ascii="Times New Roman" w:hAnsi="Times New Roman"/>
          <w:b/>
          <w:sz w:val="24"/>
          <w:szCs w:val="24"/>
          <w:lang w:val="es-ES"/>
        </w:rPr>
      </w:pPr>
      <w:r w:rsidRPr="00A66B8C">
        <w:rPr>
          <w:rFonts w:ascii="Times New Roman" w:hAnsi="Times New Roman"/>
          <w:b/>
          <w:sz w:val="24"/>
          <w:szCs w:val="24"/>
          <w:lang w:val="es-ES"/>
        </w:rPr>
        <w:t>Algunas consideraciones finales</w:t>
      </w:r>
    </w:p>
    <w:p w:rsidR="00C45DEF" w:rsidRPr="00C45DEF" w:rsidRDefault="00C45DEF" w:rsidP="00C45DEF">
      <w:pPr>
        <w:spacing w:after="0" w:line="360" w:lineRule="auto"/>
        <w:jc w:val="both"/>
        <w:rPr>
          <w:rFonts w:ascii="Times New Roman" w:hAnsi="Times New Roman"/>
          <w:sz w:val="24"/>
          <w:szCs w:val="24"/>
          <w:lang w:val="es-ES"/>
        </w:rPr>
      </w:pPr>
      <w:r w:rsidRPr="00C45DEF">
        <w:rPr>
          <w:rFonts w:ascii="Times New Roman" w:hAnsi="Times New Roman"/>
          <w:sz w:val="24"/>
          <w:szCs w:val="24"/>
          <w:lang w:val="es-ES"/>
        </w:rPr>
        <w:t>La gestión de cuencas es compleja y requiere una instancia fiable y capaz de aglutinar a los grupos de actores que intervienen en el proceso. En este sentido, en la comunidad de Chone se deben fomentar actividades y acciones en torno a la gestión pública y comunitaria del manejo de cuencas para garantizar el bienestar social y ambiental. En tales actividades, la participación debe ser esencial, activa y llegar hasta el nivel de poderes de decisión delegados. Los ciudadanos no son simples espectadores de las labores de prevención. Su rol dentro del proceso debe ser más activo que ser solo beneficiarios (por supuesto, su participación debe estar orientada en un modelo de prevención y mitigación del riesgo a la inundación).</w:t>
      </w:r>
    </w:p>
    <w:p w:rsidR="00C45DEF" w:rsidRPr="00C45DEF" w:rsidRDefault="00C45DEF" w:rsidP="00C45DEF">
      <w:pPr>
        <w:spacing w:after="0" w:line="360" w:lineRule="auto"/>
        <w:jc w:val="both"/>
        <w:rPr>
          <w:rFonts w:ascii="Times New Roman" w:hAnsi="Times New Roman"/>
          <w:sz w:val="24"/>
          <w:szCs w:val="24"/>
          <w:lang w:val="es-ES"/>
        </w:rPr>
      </w:pPr>
      <w:r w:rsidRPr="00C45DEF">
        <w:rPr>
          <w:rFonts w:ascii="Times New Roman" w:hAnsi="Times New Roman"/>
          <w:sz w:val="24"/>
          <w:szCs w:val="24"/>
          <w:lang w:val="es-ES"/>
        </w:rPr>
        <w:t xml:space="preserve">De igual manera la gestión integrada de inundaciones entendida como un componente de la gestión y cogestión de cuencas, planteada a partir de la gobernanza local, busca nuevos escenarios para el desarrollo de acuerdos institucionales, mayor educación y capacitación a los usuarios y actores locales y, principalmente, demanda cambios en la relación entre Estado y sociedad, ya que supone la unión de fuerzas por el bien común. </w:t>
      </w:r>
    </w:p>
    <w:p w:rsidR="00C45DEF" w:rsidRPr="00C45DEF" w:rsidRDefault="00C45DEF" w:rsidP="00C45DEF">
      <w:pPr>
        <w:spacing w:after="0" w:line="360" w:lineRule="auto"/>
        <w:jc w:val="both"/>
        <w:rPr>
          <w:rFonts w:ascii="Times New Roman" w:hAnsi="Times New Roman"/>
          <w:sz w:val="24"/>
          <w:szCs w:val="24"/>
          <w:lang w:val="es-ES"/>
        </w:rPr>
      </w:pPr>
      <w:r w:rsidRPr="00C45DEF">
        <w:rPr>
          <w:rFonts w:ascii="Times New Roman" w:hAnsi="Times New Roman"/>
          <w:sz w:val="24"/>
          <w:szCs w:val="24"/>
          <w:lang w:val="es-ES"/>
        </w:rPr>
        <w:t>Los derechos y obligaciones relacionados con la conservación y protección ambiental no sólo corresponden al Estado y sus instituciones, sino también a otros actores que conviven en la comunidad como empresas públicas y privadas, población urbana y rural, instancias de cooperación técnica, comunidades campesinas y pueblos indígenas. Esto implica no solo empoderamiento local en aspectos de manejo, control e interacción entre actores y organismos públicos, sino también capacitación consensuada y apta para el ejercicio de una nueva cultura sustentable de preservación de cuencas.</w:t>
      </w:r>
    </w:p>
    <w:p w:rsidR="00C45DEF" w:rsidRPr="00C45DEF" w:rsidRDefault="00C45DEF" w:rsidP="00C45DEF">
      <w:pPr>
        <w:spacing w:after="0" w:line="360" w:lineRule="auto"/>
        <w:jc w:val="both"/>
        <w:rPr>
          <w:rFonts w:ascii="Times New Roman" w:hAnsi="Times New Roman"/>
          <w:sz w:val="24"/>
          <w:szCs w:val="24"/>
          <w:lang w:val="es-ES"/>
        </w:rPr>
      </w:pPr>
      <w:r w:rsidRPr="00C45DEF">
        <w:rPr>
          <w:rFonts w:ascii="Times New Roman" w:hAnsi="Times New Roman"/>
          <w:sz w:val="24"/>
          <w:szCs w:val="24"/>
          <w:lang w:val="es-ES"/>
        </w:rPr>
        <w:t>Una buena estrategia de gestión en cuencas se sustenta en la participación de todos los actores y en la toma de decisiones compartidas basadas en la generación de conocimiento, información, investigación y comunicación, como un todo entrelazado e inseparable.</w:t>
      </w:r>
    </w:p>
    <w:p w:rsidR="00C45DEF" w:rsidRPr="00C45DEF" w:rsidRDefault="00C45DEF" w:rsidP="00C45DEF">
      <w:pPr>
        <w:spacing w:after="0" w:line="360" w:lineRule="auto"/>
        <w:jc w:val="both"/>
        <w:rPr>
          <w:rFonts w:ascii="Times New Roman" w:hAnsi="Times New Roman"/>
          <w:sz w:val="24"/>
          <w:szCs w:val="24"/>
          <w:lang w:val="es-ES"/>
        </w:rPr>
      </w:pPr>
      <w:r w:rsidRPr="00C45DEF">
        <w:rPr>
          <w:rFonts w:ascii="Times New Roman" w:hAnsi="Times New Roman"/>
          <w:sz w:val="24"/>
          <w:szCs w:val="24"/>
          <w:lang w:val="es-ES"/>
        </w:rPr>
        <w:t>Este proceso de generación de conocimiento se debe fundamentar en un enfoque integral, sistémico e innovador que permita crear y desarrollar liderazgo, capacidad gerencial y técnica. Para ello es fundamental: aprender a conocer, aprender a hacer, aprender a ser, aprender a emprender y aprender a convivir con nuestros iguales y con nuestro entorno.</w:t>
      </w:r>
    </w:p>
    <w:p w:rsidR="00C45DEF" w:rsidRPr="00C45DEF" w:rsidRDefault="00C45DEF" w:rsidP="00C45DEF">
      <w:pPr>
        <w:spacing w:after="0" w:line="360" w:lineRule="auto"/>
        <w:jc w:val="both"/>
        <w:rPr>
          <w:rFonts w:ascii="Times New Roman" w:hAnsi="Times New Roman"/>
          <w:sz w:val="24"/>
          <w:szCs w:val="24"/>
          <w:lang w:val="es-ES"/>
        </w:rPr>
      </w:pPr>
      <w:r w:rsidRPr="00C45DEF">
        <w:rPr>
          <w:rFonts w:ascii="Times New Roman" w:hAnsi="Times New Roman"/>
          <w:sz w:val="24"/>
          <w:szCs w:val="24"/>
          <w:lang w:val="es-ES"/>
        </w:rPr>
        <w:lastRenderedPageBreak/>
        <w:t>El efecto de la variabilidad climática, combinado con el acelerado aumento de la urbanización no planificada sobre áreas con riesgo de inundación y la deficiente gestión del uso del suelo son las principales causas de transformación de las inundaciones en desastres socio-naturales. Por ello, se hace imperante una política de ordenamiento territorial que de una mirada integral e integradora a la problemática presente en las cuencas, en donde se consideren las dinámicas sociales emergentes y los imponentes cambios climáticos, lo cual exige la revisión del enfoque tradicional de diseño que solo analiza eventos independientes y aislados, a otros más modernos centrados en: el análisis de eventos recurrentes que consideren la combinación de amenazas, las condiciones antecedentes y el estudio de sistemas hídricos completos en condiciones críticas, entre otros aspectos.</w:t>
      </w:r>
    </w:p>
    <w:p w:rsidR="001E70A1" w:rsidRDefault="00C45DEF" w:rsidP="00C45DEF">
      <w:pPr>
        <w:spacing w:after="0" w:line="360" w:lineRule="auto"/>
        <w:jc w:val="both"/>
        <w:rPr>
          <w:rFonts w:ascii="Times New Roman" w:hAnsi="Times New Roman"/>
          <w:sz w:val="24"/>
          <w:szCs w:val="24"/>
        </w:rPr>
      </w:pPr>
      <w:r w:rsidRPr="00C45DEF">
        <w:rPr>
          <w:rFonts w:ascii="Times New Roman" w:hAnsi="Times New Roman"/>
          <w:sz w:val="24"/>
          <w:szCs w:val="24"/>
          <w:lang w:val="es-ES"/>
        </w:rPr>
        <w:t xml:space="preserve">Esto implica modificar el enfoque tradicional de la gestión de inundaciones y pasar de estar a salvo a una idea más flexible y con mayor capacidad de adaptación para aprender a vivir con el riesgo de </w:t>
      </w:r>
      <w:proofErr w:type="gramStart"/>
      <w:r w:rsidRPr="00C45DEF">
        <w:rPr>
          <w:rFonts w:ascii="Times New Roman" w:hAnsi="Times New Roman"/>
          <w:sz w:val="24"/>
          <w:szCs w:val="24"/>
          <w:lang w:val="es-ES"/>
        </w:rPr>
        <w:t>inundaciones</w:t>
      </w:r>
      <w:proofErr w:type="gramEnd"/>
      <w:r w:rsidRPr="00C45DEF">
        <w:rPr>
          <w:rFonts w:ascii="Times New Roman" w:hAnsi="Times New Roman"/>
          <w:sz w:val="24"/>
          <w:szCs w:val="24"/>
          <w:lang w:val="es-ES"/>
        </w:rPr>
        <w:t>, o ante cualquier evento físico natural o antrópico, ya que los cambios en el clima generan impactos en la producción agropecuaria y en las planicies de inundación urbanizadas; y porque el futuro crecimiento de la población ejercerá todavía más presión sobre los recursos naturales existentes.</w:t>
      </w:r>
      <w:r w:rsidR="00A81783" w:rsidRPr="00A81783">
        <w:rPr>
          <w:rFonts w:ascii="Times New Roman" w:hAnsi="Times New Roman"/>
          <w:sz w:val="24"/>
          <w:szCs w:val="24"/>
          <w:lang w:val="es-ES"/>
        </w:rPr>
        <w:t>.</w:t>
      </w:r>
    </w:p>
    <w:p w:rsidR="00A81783" w:rsidRDefault="00A81783" w:rsidP="003F6D01">
      <w:pPr>
        <w:spacing w:after="0" w:line="360" w:lineRule="auto"/>
        <w:rPr>
          <w:rFonts w:ascii="Times New Roman" w:eastAsia="Calibri" w:hAnsi="Times New Roman"/>
          <w:b/>
          <w:sz w:val="26"/>
          <w:szCs w:val="26"/>
          <w:lang w:eastAsia="es-EC"/>
        </w:rPr>
      </w:pPr>
    </w:p>
    <w:p w:rsidR="008B05EC" w:rsidRPr="00621A46" w:rsidRDefault="00594E3F" w:rsidP="003F6D01">
      <w:pPr>
        <w:spacing w:after="0" w:line="360" w:lineRule="auto"/>
        <w:rPr>
          <w:rFonts w:ascii="Times New Roman" w:hAnsi="Times New Roman"/>
          <w:sz w:val="24"/>
          <w:szCs w:val="24"/>
        </w:rPr>
      </w:pPr>
      <w:r w:rsidRPr="00594E3F">
        <w:rPr>
          <w:rFonts w:ascii="Times New Roman" w:eastAsia="Calibri" w:hAnsi="Times New Roman"/>
          <w:b/>
          <w:sz w:val="26"/>
          <w:szCs w:val="26"/>
          <w:lang w:eastAsia="es-EC"/>
        </w:rPr>
        <w:t>Re</w:t>
      </w:r>
      <w:r w:rsidR="008C0404">
        <w:rPr>
          <w:rFonts w:ascii="Times New Roman" w:eastAsia="Calibri" w:hAnsi="Times New Roman"/>
          <w:b/>
          <w:sz w:val="26"/>
          <w:szCs w:val="26"/>
          <w:lang w:eastAsia="es-EC"/>
        </w:rPr>
        <w:t>ferencias</w:t>
      </w:r>
    </w:p>
    <w:p w:rsidR="00A66B8C" w:rsidRPr="00A66B8C" w:rsidRDefault="00A66B8C" w:rsidP="003C7981">
      <w:pPr>
        <w:pStyle w:val="Prrafodelista"/>
        <w:numPr>
          <w:ilvl w:val="0"/>
          <w:numId w:val="13"/>
        </w:numPr>
        <w:tabs>
          <w:tab w:val="left" w:pos="3952"/>
        </w:tabs>
        <w:spacing w:after="0" w:line="360" w:lineRule="auto"/>
        <w:ind w:left="851" w:hanging="480"/>
        <w:jc w:val="both"/>
        <w:rPr>
          <w:rFonts w:ascii="Times New Roman" w:eastAsia="Calibri" w:hAnsi="Times New Roman"/>
          <w:sz w:val="24"/>
          <w:lang w:val="en-US"/>
        </w:rPr>
      </w:pPr>
      <w:r w:rsidRPr="00A66B8C">
        <w:rPr>
          <w:rFonts w:ascii="Times New Roman" w:eastAsia="Calibri" w:hAnsi="Times New Roman"/>
          <w:sz w:val="24"/>
          <w:lang w:val="en-US"/>
        </w:rPr>
        <w:t xml:space="preserve">Ashley, R., </w:t>
      </w:r>
      <w:proofErr w:type="spellStart"/>
      <w:r w:rsidRPr="00A66B8C">
        <w:rPr>
          <w:rFonts w:ascii="Times New Roman" w:eastAsia="Calibri" w:hAnsi="Times New Roman"/>
          <w:sz w:val="24"/>
          <w:lang w:val="en-US"/>
        </w:rPr>
        <w:t>Blanskby</w:t>
      </w:r>
      <w:proofErr w:type="spellEnd"/>
      <w:r w:rsidRPr="00A66B8C">
        <w:rPr>
          <w:rFonts w:ascii="Times New Roman" w:eastAsia="Calibri" w:hAnsi="Times New Roman"/>
          <w:sz w:val="24"/>
          <w:lang w:val="en-US"/>
        </w:rPr>
        <w:t xml:space="preserve">, J., Newman, R., et al. (2012). Learning and action alliances to build capacity for flood resilience. Journal of Flood Risk Management. </w:t>
      </w:r>
      <w:proofErr w:type="gramStart"/>
      <w:r w:rsidRPr="00A66B8C">
        <w:rPr>
          <w:rFonts w:ascii="Times New Roman" w:eastAsia="Calibri" w:hAnsi="Times New Roman"/>
          <w:sz w:val="24"/>
          <w:lang w:val="en-US"/>
        </w:rPr>
        <w:t>5</w:t>
      </w:r>
      <w:proofErr w:type="gramEnd"/>
      <w:r w:rsidRPr="00A66B8C">
        <w:rPr>
          <w:rFonts w:ascii="Times New Roman" w:eastAsia="Calibri" w:hAnsi="Times New Roman"/>
          <w:sz w:val="24"/>
          <w:lang w:val="en-US"/>
        </w:rPr>
        <w:t xml:space="preserve"> (1), 14-22.</w:t>
      </w:r>
    </w:p>
    <w:p w:rsidR="00A66B8C" w:rsidRPr="00A66B8C" w:rsidRDefault="00A66B8C" w:rsidP="003C7981">
      <w:pPr>
        <w:pStyle w:val="Prrafodelista"/>
        <w:numPr>
          <w:ilvl w:val="0"/>
          <w:numId w:val="13"/>
        </w:numPr>
        <w:tabs>
          <w:tab w:val="left" w:pos="3952"/>
        </w:tabs>
        <w:spacing w:after="0" w:line="360" w:lineRule="auto"/>
        <w:ind w:left="851" w:hanging="480"/>
        <w:jc w:val="both"/>
        <w:rPr>
          <w:rFonts w:ascii="Times New Roman" w:eastAsia="Calibri" w:hAnsi="Times New Roman"/>
          <w:sz w:val="24"/>
          <w:lang w:val="en-US"/>
        </w:rPr>
      </w:pPr>
      <w:proofErr w:type="spellStart"/>
      <w:r w:rsidRPr="00A66B8C">
        <w:rPr>
          <w:rFonts w:ascii="Times New Roman" w:eastAsia="Calibri" w:hAnsi="Times New Roman"/>
          <w:sz w:val="24"/>
          <w:lang w:val="en-US"/>
        </w:rPr>
        <w:t>Castrillón</w:t>
      </w:r>
      <w:proofErr w:type="spellEnd"/>
      <w:r w:rsidRPr="00A66B8C">
        <w:rPr>
          <w:rFonts w:ascii="Times New Roman" w:eastAsia="Calibri" w:hAnsi="Times New Roman"/>
          <w:sz w:val="24"/>
          <w:lang w:val="en-US"/>
        </w:rPr>
        <w:t xml:space="preserve">, Y. (2014). </w:t>
      </w:r>
      <w:proofErr w:type="spellStart"/>
      <w:r w:rsidRPr="00A66B8C">
        <w:rPr>
          <w:rFonts w:ascii="Times New Roman" w:eastAsia="Calibri" w:hAnsi="Times New Roman"/>
          <w:sz w:val="24"/>
          <w:lang w:val="en-US"/>
        </w:rPr>
        <w:t>Estrategias</w:t>
      </w:r>
      <w:proofErr w:type="spellEnd"/>
      <w:r w:rsidRPr="00A66B8C">
        <w:rPr>
          <w:rFonts w:ascii="Times New Roman" w:eastAsia="Calibri" w:hAnsi="Times New Roman"/>
          <w:sz w:val="24"/>
          <w:lang w:val="en-US"/>
        </w:rPr>
        <w:t xml:space="preserve"> Para El Control De </w:t>
      </w:r>
      <w:proofErr w:type="spellStart"/>
      <w:r w:rsidRPr="00A66B8C">
        <w:rPr>
          <w:rFonts w:ascii="Times New Roman" w:eastAsia="Calibri" w:hAnsi="Times New Roman"/>
          <w:sz w:val="24"/>
          <w:lang w:val="en-US"/>
        </w:rPr>
        <w:t>Inundaciones</w:t>
      </w:r>
      <w:proofErr w:type="spellEnd"/>
      <w:r w:rsidRPr="00A66B8C">
        <w:rPr>
          <w:rFonts w:ascii="Times New Roman" w:eastAsia="Calibri" w:hAnsi="Times New Roman"/>
          <w:sz w:val="24"/>
          <w:lang w:val="en-US"/>
        </w:rPr>
        <w:t xml:space="preserve"> </w:t>
      </w:r>
      <w:proofErr w:type="spellStart"/>
      <w:r w:rsidRPr="00A66B8C">
        <w:rPr>
          <w:rFonts w:ascii="Times New Roman" w:eastAsia="Calibri" w:hAnsi="Times New Roman"/>
          <w:sz w:val="24"/>
          <w:lang w:val="en-US"/>
        </w:rPr>
        <w:t>En</w:t>
      </w:r>
      <w:proofErr w:type="spellEnd"/>
      <w:r w:rsidRPr="00A66B8C">
        <w:rPr>
          <w:rFonts w:ascii="Times New Roman" w:eastAsia="Calibri" w:hAnsi="Times New Roman"/>
          <w:sz w:val="24"/>
          <w:lang w:val="en-US"/>
        </w:rPr>
        <w:t xml:space="preserve"> La Zona Urbana De La Cuenca Del Río </w:t>
      </w:r>
      <w:proofErr w:type="spellStart"/>
      <w:r w:rsidRPr="00A66B8C">
        <w:rPr>
          <w:rFonts w:ascii="Times New Roman" w:eastAsia="Calibri" w:hAnsi="Times New Roman"/>
          <w:sz w:val="24"/>
          <w:lang w:val="en-US"/>
        </w:rPr>
        <w:t>Meléndez</w:t>
      </w:r>
      <w:proofErr w:type="spellEnd"/>
      <w:r w:rsidRPr="00A66B8C">
        <w:rPr>
          <w:rFonts w:ascii="Times New Roman" w:eastAsia="Calibri" w:hAnsi="Times New Roman"/>
          <w:sz w:val="24"/>
          <w:lang w:val="en-US"/>
        </w:rPr>
        <w:t xml:space="preserve">. Universidad </w:t>
      </w:r>
      <w:proofErr w:type="gramStart"/>
      <w:r w:rsidRPr="00A66B8C">
        <w:rPr>
          <w:rFonts w:ascii="Times New Roman" w:eastAsia="Calibri" w:hAnsi="Times New Roman"/>
          <w:sz w:val="24"/>
          <w:lang w:val="en-US"/>
        </w:rPr>
        <w:t>del</w:t>
      </w:r>
      <w:proofErr w:type="gramEnd"/>
      <w:r w:rsidRPr="00A66B8C">
        <w:rPr>
          <w:rFonts w:ascii="Times New Roman" w:eastAsia="Calibri" w:hAnsi="Times New Roman"/>
          <w:sz w:val="24"/>
          <w:lang w:val="en-US"/>
        </w:rPr>
        <w:t xml:space="preserve"> Valle, Cali.</w:t>
      </w:r>
    </w:p>
    <w:p w:rsidR="00A66B8C" w:rsidRPr="00A66B8C" w:rsidRDefault="00A66B8C" w:rsidP="003C7981">
      <w:pPr>
        <w:pStyle w:val="Prrafodelista"/>
        <w:numPr>
          <w:ilvl w:val="0"/>
          <w:numId w:val="13"/>
        </w:numPr>
        <w:tabs>
          <w:tab w:val="left" w:pos="3952"/>
        </w:tabs>
        <w:spacing w:after="0" w:line="360" w:lineRule="auto"/>
        <w:ind w:left="851" w:hanging="480"/>
        <w:jc w:val="both"/>
        <w:rPr>
          <w:rFonts w:ascii="Times New Roman" w:eastAsia="Calibri" w:hAnsi="Times New Roman"/>
          <w:sz w:val="24"/>
          <w:lang w:val="en-US"/>
        </w:rPr>
      </w:pPr>
      <w:r w:rsidRPr="00A66B8C">
        <w:rPr>
          <w:rFonts w:ascii="Times New Roman" w:eastAsia="Calibri" w:hAnsi="Times New Roman"/>
          <w:sz w:val="24"/>
          <w:lang w:val="en-US"/>
        </w:rPr>
        <w:t xml:space="preserve">Centro del Agua y </w:t>
      </w:r>
      <w:proofErr w:type="spellStart"/>
      <w:r w:rsidRPr="00A66B8C">
        <w:rPr>
          <w:rFonts w:ascii="Times New Roman" w:eastAsia="Calibri" w:hAnsi="Times New Roman"/>
          <w:sz w:val="24"/>
          <w:lang w:val="en-US"/>
        </w:rPr>
        <w:t>Desarrollo</w:t>
      </w:r>
      <w:proofErr w:type="spellEnd"/>
      <w:r w:rsidRPr="00A66B8C">
        <w:rPr>
          <w:rFonts w:ascii="Times New Roman" w:eastAsia="Calibri" w:hAnsi="Times New Roman"/>
          <w:sz w:val="24"/>
          <w:lang w:val="en-US"/>
        </w:rPr>
        <w:t xml:space="preserve"> </w:t>
      </w:r>
      <w:proofErr w:type="spellStart"/>
      <w:proofErr w:type="gramStart"/>
      <w:r w:rsidRPr="00A66B8C">
        <w:rPr>
          <w:rFonts w:ascii="Times New Roman" w:eastAsia="Calibri" w:hAnsi="Times New Roman"/>
          <w:sz w:val="24"/>
          <w:lang w:val="en-US"/>
        </w:rPr>
        <w:t>Sustentable</w:t>
      </w:r>
      <w:proofErr w:type="spellEnd"/>
      <w:r w:rsidRPr="00A66B8C">
        <w:rPr>
          <w:rFonts w:ascii="Times New Roman" w:eastAsia="Calibri" w:hAnsi="Times New Roman"/>
          <w:sz w:val="24"/>
          <w:lang w:val="en-US"/>
        </w:rPr>
        <w:t xml:space="preserve"> .</w:t>
      </w:r>
      <w:proofErr w:type="gramEnd"/>
      <w:r w:rsidRPr="00A66B8C">
        <w:rPr>
          <w:rFonts w:ascii="Times New Roman" w:eastAsia="Calibri" w:hAnsi="Times New Roman"/>
          <w:sz w:val="24"/>
          <w:lang w:val="en-US"/>
        </w:rPr>
        <w:t xml:space="preserve"> CADS – ESPOL (2012) Proyecto: </w:t>
      </w:r>
      <w:proofErr w:type="spellStart"/>
      <w:r w:rsidRPr="00A66B8C">
        <w:rPr>
          <w:rFonts w:ascii="Times New Roman" w:eastAsia="Calibri" w:hAnsi="Times New Roman"/>
          <w:sz w:val="24"/>
          <w:lang w:val="en-US"/>
        </w:rPr>
        <w:t>Análisis</w:t>
      </w:r>
      <w:proofErr w:type="spellEnd"/>
      <w:r w:rsidRPr="00A66B8C">
        <w:rPr>
          <w:rFonts w:ascii="Times New Roman" w:eastAsia="Calibri" w:hAnsi="Times New Roman"/>
          <w:sz w:val="24"/>
          <w:lang w:val="en-US"/>
        </w:rPr>
        <w:t xml:space="preserve"> de </w:t>
      </w:r>
      <w:proofErr w:type="spellStart"/>
      <w:r w:rsidRPr="00A66B8C">
        <w:rPr>
          <w:rFonts w:ascii="Times New Roman" w:eastAsia="Calibri" w:hAnsi="Times New Roman"/>
          <w:sz w:val="24"/>
          <w:lang w:val="en-US"/>
        </w:rPr>
        <w:t>Vulnerabilidades</w:t>
      </w:r>
      <w:proofErr w:type="spellEnd"/>
      <w:r w:rsidRPr="00A66B8C">
        <w:rPr>
          <w:rFonts w:ascii="Times New Roman" w:eastAsia="Calibri" w:hAnsi="Times New Roman"/>
          <w:sz w:val="24"/>
          <w:lang w:val="en-US"/>
        </w:rPr>
        <w:t xml:space="preserve"> a </w:t>
      </w:r>
      <w:proofErr w:type="spellStart"/>
      <w:r w:rsidRPr="00A66B8C">
        <w:rPr>
          <w:rFonts w:ascii="Times New Roman" w:eastAsia="Calibri" w:hAnsi="Times New Roman"/>
          <w:sz w:val="24"/>
          <w:lang w:val="en-US"/>
        </w:rPr>
        <w:t>Nivel</w:t>
      </w:r>
      <w:proofErr w:type="spellEnd"/>
      <w:r w:rsidRPr="00A66B8C">
        <w:rPr>
          <w:rFonts w:ascii="Times New Roman" w:eastAsia="Calibri" w:hAnsi="Times New Roman"/>
          <w:sz w:val="24"/>
          <w:lang w:val="en-US"/>
        </w:rPr>
        <w:t xml:space="preserve"> Municipal. “</w:t>
      </w:r>
      <w:proofErr w:type="spellStart"/>
      <w:r w:rsidRPr="00A66B8C">
        <w:rPr>
          <w:rFonts w:ascii="Times New Roman" w:eastAsia="Calibri" w:hAnsi="Times New Roman"/>
          <w:sz w:val="24"/>
          <w:lang w:val="en-US"/>
        </w:rPr>
        <w:t>Perfil</w:t>
      </w:r>
      <w:proofErr w:type="spellEnd"/>
      <w:r w:rsidRPr="00A66B8C">
        <w:rPr>
          <w:rFonts w:ascii="Times New Roman" w:eastAsia="Calibri" w:hAnsi="Times New Roman"/>
          <w:sz w:val="24"/>
          <w:lang w:val="en-US"/>
        </w:rPr>
        <w:t xml:space="preserve"> Territorial con </w:t>
      </w:r>
      <w:proofErr w:type="spellStart"/>
      <w:r w:rsidRPr="00A66B8C">
        <w:rPr>
          <w:rFonts w:ascii="Times New Roman" w:eastAsia="Calibri" w:hAnsi="Times New Roman"/>
          <w:sz w:val="24"/>
          <w:lang w:val="en-US"/>
        </w:rPr>
        <w:t>Enfoque</w:t>
      </w:r>
      <w:proofErr w:type="spellEnd"/>
      <w:r w:rsidRPr="00A66B8C">
        <w:rPr>
          <w:rFonts w:ascii="Times New Roman" w:eastAsia="Calibri" w:hAnsi="Times New Roman"/>
          <w:sz w:val="24"/>
          <w:lang w:val="en-US"/>
        </w:rPr>
        <w:t xml:space="preserve"> </w:t>
      </w:r>
      <w:proofErr w:type="spellStart"/>
      <w:r w:rsidRPr="00A66B8C">
        <w:rPr>
          <w:rFonts w:ascii="Times New Roman" w:eastAsia="Calibri" w:hAnsi="Times New Roman"/>
          <w:sz w:val="24"/>
          <w:lang w:val="en-US"/>
        </w:rPr>
        <w:t>en</w:t>
      </w:r>
      <w:proofErr w:type="spellEnd"/>
      <w:r w:rsidRPr="00A66B8C">
        <w:rPr>
          <w:rFonts w:ascii="Times New Roman" w:eastAsia="Calibri" w:hAnsi="Times New Roman"/>
          <w:sz w:val="24"/>
          <w:lang w:val="en-US"/>
        </w:rPr>
        <w:t xml:space="preserve"> </w:t>
      </w:r>
      <w:proofErr w:type="spellStart"/>
      <w:r w:rsidRPr="00A66B8C">
        <w:rPr>
          <w:rFonts w:ascii="Times New Roman" w:eastAsia="Calibri" w:hAnsi="Times New Roman"/>
          <w:sz w:val="24"/>
          <w:lang w:val="en-US"/>
        </w:rPr>
        <w:t>Gestión</w:t>
      </w:r>
      <w:proofErr w:type="spellEnd"/>
      <w:r w:rsidRPr="00A66B8C">
        <w:rPr>
          <w:rFonts w:ascii="Times New Roman" w:eastAsia="Calibri" w:hAnsi="Times New Roman"/>
          <w:sz w:val="24"/>
          <w:lang w:val="en-US"/>
        </w:rPr>
        <w:t xml:space="preserve"> de </w:t>
      </w:r>
      <w:proofErr w:type="spellStart"/>
      <w:r w:rsidRPr="00A66B8C">
        <w:rPr>
          <w:rFonts w:ascii="Times New Roman" w:eastAsia="Calibri" w:hAnsi="Times New Roman"/>
          <w:sz w:val="24"/>
          <w:lang w:val="en-US"/>
        </w:rPr>
        <w:t>Riesgos</w:t>
      </w:r>
      <w:proofErr w:type="spellEnd"/>
      <w:r w:rsidRPr="00A66B8C">
        <w:rPr>
          <w:rFonts w:ascii="Times New Roman" w:eastAsia="Calibri" w:hAnsi="Times New Roman"/>
          <w:sz w:val="24"/>
          <w:lang w:val="en-US"/>
        </w:rPr>
        <w:t xml:space="preserve"> </w:t>
      </w:r>
      <w:proofErr w:type="gramStart"/>
      <w:r w:rsidRPr="00A66B8C">
        <w:rPr>
          <w:rFonts w:ascii="Times New Roman" w:eastAsia="Calibri" w:hAnsi="Times New Roman"/>
          <w:sz w:val="24"/>
          <w:lang w:val="en-US"/>
        </w:rPr>
        <w:t>del</w:t>
      </w:r>
      <w:proofErr w:type="gramEnd"/>
      <w:r w:rsidRPr="00A66B8C">
        <w:rPr>
          <w:rFonts w:ascii="Times New Roman" w:eastAsia="Calibri" w:hAnsi="Times New Roman"/>
          <w:sz w:val="24"/>
          <w:lang w:val="en-US"/>
        </w:rPr>
        <w:t xml:space="preserve"> </w:t>
      </w:r>
      <w:proofErr w:type="spellStart"/>
      <w:r w:rsidRPr="00A66B8C">
        <w:rPr>
          <w:rFonts w:ascii="Times New Roman" w:eastAsia="Calibri" w:hAnsi="Times New Roman"/>
          <w:sz w:val="24"/>
          <w:lang w:val="en-US"/>
        </w:rPr>
        <w:t>Cantón</w:t>
      </w:r>
      <w:proofErr w:type="spellEnd"/>
      <w:r w:rsidRPr="00A66B8C">
        <w:rPr>
          <w:rFonts w:ascii="Times New Roman" w:eastAsia="Calibri" w:hAnsi="Times New Roman"/>
          <w:sz w:val="24"/>
          <w:lang w:val="en-US"/>
        </w:rPr>
        <w:t xml:space="preserve"> </w:t>
      </w:r>
      <w:proofErr w:type="spellStart"/>
      <w:r w:rsidRPr="00A66B8C">
        <w:rPr>
          <w:rFonts w:ascii="Times New Roman" w:eastAsia="Calibri" w:hAnsi="Times New Roman"/>
          <w:sz w:val="24"/>
          <w:lang w:val="en-US"/>
        </w:rPr>
        <w:t>Chone</w:t>
      </w:r>
      <w:proofErr w:type="spellEnd"/>
      <w:r w:rsidRPr="00A66B8C">
        <w:rPr>
          <w:rFonts w:ascii="Times New Roman" w:eastAsia="Calibri" w:hAnsi="Times New Roman"/>
          <w:sz w:val="24"/>
          <w:lang w:val="en-US"/>
        </w:rPr>
        <w:t>.</w:t>
      </w:r>
    </w:p>
    <w:p w:rsidR="00A66B8C" w:rsidRPr="00A66B8C" w:rsidRDefault="00A66B8C" w:rsidP="003C7981">
      <w:pPr>
        <w:pStyle w:val="Prrafodelista"/>
        <w:numPr>
          <w:ilvl w:val="0"/>
          <w:numId w:val="13"/>
        </w:numPr>
        <w:tabs>
          <w:tab w:val="left" w:pos="3952"/>
        </w:tabs>
        <w:spacing w:after="0" w:line="360" w:lineRule="auto"/>
        <w:ind w:left="851" w:hanging="480"/>
        <w:jc w:val="both"/>
        <w:rPr>
          <w:rFonts w:ascii="Times New Roman" w:eastAsia="Calibri" w:hAnsi="Times New Roman"/>
          <w:sz w:val="24"/>
          <w:lang w:val="en-US"/>
        </w:rPr>
      </w:pPr>
      <w:r w:rsidRPr="00A66B8C">
        <w:rPr>
          <w:rFonts w:ascii="Times New Roman" w:eastAsia="Calibri" w:hAnsi="Times New Roman"/>
          <w:sz w:val="24"/>
          <w:lang w:val="en-US"/>
        </w:rPr>
        <w:t xml:space="preserve">Centro </w:t>
      </w:r>
      <w:proofErr w:type="gramStart"/>
      <w:r w:rsidRPr="00A66B8C">
        <w:rPr>
          <w:rFonts w:ascii="Times New Roman" w:eastAsia="Calibri" w:hAnsi="Times New Roman"/>
          <w:sz w:val="24"/>
          <w:lang w:val="en-US"/>
        </w:rPr>
        <w:t>del</w:t>
      </w:r>
      <w:proofErr w:type="gramEnd"/>
      <w:r w:rsidRPr="00A66B8C">
        <w:rPr>
          <w:rFonts w:ascii="Times New Roman" w:eastAsia="Calibri" w:hAnsi="Times New Roman"/>
          <w:sz w:val="24"/>
          <w:lang w:val="en-US"/>
        </w:rPr>
        <w:t xml:space="preserve"> Agua y </w:t>
      </w:r>
      <w:proofErr w:type="spellStart"/>
      <w:r w:rsidRPr="00A66B8C">
        <w:rPr>
          <w:rFonts w:ascii="Times New Roman" w:eastAsia="Calibri" w:hAnsi="Times New Roman"/>
          <w:sz w:val="24"/>
          <w:lang w:val="en-US"/>
        </w:rPr>
        <w:t>Desarrollo</w:t>
      </w:r>
      <w:proofErr w:type="spellEnd"/>
      <w:r w:rsidRPr="00A66B8C">
        <w:rPr>
          <w:rFonts w:ascii="Times New Roman" w:eastAsia="Calibri" w:hAnsi="Times New Roman"/>
          <w:sz w:val="24"/>
          <w:lang w:val="en-US"/>
        </w:rPr>
        <w:t xml:space="preserve"> </w:t>
      </w:r>
      <w:proofErr w:type="spellStart"/>
      <w:r w:rsidRPr="00A66B8C">
        <w:rPr>
          <w:rFonts w:ascii="Times New Roman" w:eastAsia="Calibri" w:hAnsi="Times New Roman"/>
          <w:sz w:val="24"/>
          <w:lang w:val="en-US"/>
        </w:rPr>
        <w:t>Sustentable</w:t>
      </w:r>
      <w:proofErr w:type="spellEnd"/>
      <w:r w:rsidRPr="00A66B8C">
        <w:rPr>
          <w:rFonts w:ascii="Times New Roman" w:eastAsia="Calibri" w:hAnsi="Times New Roman"/>
          <w:sz w:val="24"/>
          <w:lang w:val="en-US"/>
        </w:rPr>
        <w:t xml:space="preserve"> CADS (2013). “</w:t>
      </w:r>
      <w:proofErr w:type="spellStart"/>
      <w:r w:rsidRPr="00A66B8C">
        <w:rPr>
          <w:rFonts w:ascii="Times New Roman" w:eastAsia="Calibri" w:hAnsi="Times New Roman"/>
          <w:sz w:val="24"/>
          <w:lang w:val="en-US"/>
        </w:rPr>
        <w:t>Análisis</w:t>
      </w:r>
      <w:proofErr w:type="spellEnd"/>
      <w:r w:rsidRPr="00A66B8C">
        <w:rPr>
          <w:rFonts w:ascii="Times New Roman" w:eastAsia="Calibri" w:hAnsi="Times New Roman"/>
          <w:sz w:val="24"/>
          <w:lang w:val="en-US"/>
        </w:rPr>
        <w:t xml:space="preserve"> De </w:t>
      </w:r>
      <w:proofErr w:type="spellStart"/>
      <w:r w:rsidRPr="00A66B8C">
        <w:rPr>
          <w:rFonts w:ascii="Times New Roman" w:eastAsia="Calibri" w:hAnsi="Times New Roman"/>
          <w:sz w:val="24"/>
          <w:lang w:val="en-US"/>
        </w:rPr>
        <w:t>Vulnerabilidad</w:t>
      </w:r>
      <w:proofErr w:type="spellEnd"/>
      <w:r w:rsidRPr="00A66B8C">
        <w:rPr>
          <w:rFonts w:ascii="Times New Roman" w:eastAsia="Calibri" w:hAnsi="Times New Roman"/>
          <w:sz w:val="24"/>
          <w:lang w:val="en-US"/>
        </w:rPr>
        <w:t xml:space="preserve"> Del </w:t>
      </w:r>
      <w:proofErr w:type="spellStart"/>
      <w:r w:rsidRPr="00A66B8C">
        <w:rPr>
          <w:rFonts w:ascii="Times New Roman" w:eastAsia="Calibri" w:hAnsi="Times New Roman"/>
          <w:sz w:val="24"/>
          <w:lang w:val="en-US"/>
        </w:rPr>
        <w:t>Cantón</w:t>
      </w:r>
      <w:proofErr w:type="spellEnd"/>
      <w:r w:rsidRPr="00A66B8C">
        <w:rPr>
          <w:rFonts w:ascii="Times New Roman" w:eastAsia="Calibri" w:hAnsi="Times New Roman"/>
          <w:sz w:val="24"/>
          <w:lang w:val="en-US"/>
        </w:rPr>
        <w:t xml:space="preserve"> </w:t>
      </w:r>
      <w:proofErr w:type="spellStart"/>
      <w:r w:rsidRPr="00A66B8C">
        <w:rPr>
          <w:rFonts w:ascii="Times New Roman" w:eastAsia="Calibri" w:hAnsi="Times New Roman"/>
          <w:sz w:val="24"/>
          <w:lang w:val="en-US"/>
        </w:rPr>
        <w:t>Chone</w:t>
      </w:r>
      <w:proofErr w:type="spellEnd"/>
      <w:r w:rsidRPr="00A66B8C">
        <w:rPr>
          <w:rFonts w:ascii="Times New Roman" w:eastAsia="Calibri" w:hAnsi="Times New Roman"/>
          <w:sz w:val="24"/>
          <w:lang w:val="en-US"/>
        </w:rPr>
        <w:t xml:space="preserve">. </w:t>
      </w:r>
      <w:proofErr w:type="spellStart"/>
      <w:r w:rsidRPr="00A66B8C">
        <w:rPr>
          <w:rFonts w:ascii="Times New Roman" w:eastAsia="Calibri" w:hAnsi="Times New Roman"/>
          <w:sz w:val="24"/>
          <w:lang w:val="en-US"/>
        </w:rPr>
        <w:t>Perfil</w:t>
      </w:r>
      <w:proofErr w:type="spellEnd"/>
      <w:r w:rsidRPr="00A66B8C">
        <w:rPr>
          <w:rFonts w:ascii="Times New Roman" w:eastAsia="Calibri" w:hAnsi="Times New Roman"/>
          <w:sz w:val="24"/>
          <w:lang w:val="en-US"/>
        </w:rPr>
        <w:t xml:space="preserve"> Territorial 2013 ”</w:t>
      </w:r>
    </w:p>
    <w:p w:rsidR="00A66B8C" w:rsidRPr="00A66B8C" w:rsidRDefault="00A66B8C" w:rsidP="003C7981">
      <w:pPr>
        <w:pStyle w:val="Prrafodelista"/>
        <w:numPr>
          <w:ilvl w:val="0"/>
          <w:numId w:val="13"/>
        </w:numPr>
        <w:tabs>
          <w:tab w:val="left" w:pos="3952"/>
        </w:tabs>
        <w:spacing w:after="0" w:line="360" w:lineRule="auto"/>
        <w:ind w:left="851" w:hanging="480"/>
        <w:jc w:val="both"/>
        <w:rPr>
          <w:rFonts w:ascii="Times New Roman" w:eastAsia="Calibri" w:hAnsi="Times New Roman"/>
          <w:sz w:val="24"/>
          <w:lang w:val="en-US"/>
        </w:rPr>
      </w:pPr>
      <w:r w:rsidRPr="00A66B8C">
        <w:rPr>
          <w:rFonts w:ascii="Times New Roman" w:eastAsia="Calibri" w:hAnsi="Times New Roman"/>
          <w:sz w:val="24"/>
          <w:lang w:val="en-US"/>
        </w:rPr>
        <w:t xml:space="preserve">Benitez, K. F., &amp; Gómez, D. I. (2015). </w:t>
      </w:r>
      <w:proofErr w:type="spellStart"/>
      <w:r w:rsidRPr="00A66B8C">
        <w:rPr>
          <w:rFonts w:ascii="Times New Roman" w:eastAsia="Calibri" w:hAnsi="Times New Roman"/>
          <w:sz w:val="24"/>
          <w:lang w:val="en-US"/>
        </w:rPr>
        <w:t>Zonificación</w:t>
      </w:r>
      <w:proofErr w:type="spellEnd"/>
      <w:r w:rsidRPr="00A66B8C">
        <w:rPr>
          <w:rFonts w:ascii="Times New Roman" w:eastAsia="Calibri" w:hAnsi="Times New Roman"/>
          <w:sz w:val="24"/>
          <w:lang w:val="en-US"/>
        </w:rPr>
        <w:t xml:space="preserve"> </w:t>
      </w:r>
      <w:proofErr w:type="spellStart"/>
      <w:r w:rsidRPr="00A66B8C">
        <w:rPr>
          <w:rFonts w:ascii="Times New Roman" w:eastAsia="Calibri" w:hAnsi="Times New Roman"/>
          <w:sz w:val="24"/>
          <w:lang w:val="en-US"/>
        </w:rPr>
        <w:t>por</w:t>
      </w:r>
      <w:proofErr w:type="spellEnd"/>
      <w:r w:rsidRPr="00A66B8C">
        <w:rPr>
          <w:rFonts w:ascii="Times New Roman" w:eastAsia="Calibri" w:hAnsi="Times New Roman"/>
          <w:sz w:val="24"/>
          <w:lang w:val="en-US"/>
        </w:rPr>
        <w:t xml:space="preserve"> </w:t>
      </w:r>
      <w:proofErr w:type="spellStart"/>
      <w:r w:rsidRPr="00A66B8C">
        <w:rPr>
          <w:rFonts w:ascii="Times New Roman" w:eastAsia="Calibri" w:hAnsi="Times New Roman"/>
          <w:sz w:val="24"/>
          <w:lang w:val="en-US"/>
        </w:rPr>
        <w:t>Susceptibilidad</w:t>
      </w:r>
      <w:proofErr w:type="spellEnd"/>
      <w:r w:rsidRPr="00A66B8C">
        <w:rPr>
          <w:rFonts w:ascii="Times New Roman" w:eastAsia="Calibri" w:hAnsi="Times New Roman"/>
          <w:sz w:val="24"/>
          <w:lang w:val="en-US"/>
        </w:rPr>
        <w:t xml:space="preserve"> a </w:t>
      </w:r>
      <w:proofErr w:type="spellStart"/>
      <w:r w:rsidRPr="00A66B8C">
        <w:rPr>
          <w:rFonts w:ascii="Times New Roman" w:eastAsia="Calibri" w:hAnsi="Times New Roman"/>
          <w:sz w:val="24"/>
          <w:lang w:val="en-US"/>
        </w:rPr>
        <w:t>Fenómenos</w:t>
      </w:r>
      <w:proofErr w:type="spellEnd"/>
      <w:r w:rsidRPr="00A66B8C">
        <w:rPr>
          <w:rFonts w:ascii="Times New Roman" w:eastAsia="Calibri" w:hAnsi="Times New Roman"/>
          <w:sz w:val="24"/>
          <w:lang w:val="en-US"/>
        </w:rPr>
        <w:t xml:space="preserve"> de </w:t>
      </w:r>
      <w:proofErr w:type="spellStart"/>
      <w:r w:rsidRPr="00A66B8C">
        <w:rPr>
          <w:rFonts w:ascii="Times New Roman" w:eastAsia="Calibri" w:hAnsi="Times New Roman"/>
          <w:sz w:val="24"/>
          <w:lang w:val="en-US"/>
        </w:rPr>
        <w:t>Inundación</w:t>
      </w:r>
      <w:proofErr w:type="spellEnd"/>
      <w:r w:rsidRPr="00A66B8C">
        <w:rPr>
          <w:rFonts w:ascii="Times New Roman" w:eastAsia="Calibri" w:hAnsi="Times New Roman"/>
          <w:sz w:val="24"/>
          <w:lang w:val="en-US"/>
        </w:rPr>
        <w:t xml:space="preserve"> </w:t>
      </w:r>
      <w:proofErr w:type="spellStart"/>
      <w:r w:rsidRPr="00A66B8C">
        <w:rPr>
          <w:rFonts w:ascii="Times New Roman" w:eastAsia="Calibri" w:hAnsi="Times New Roman"/>
          <w:sz w:val="24"/>
          <w:lang w:val="en-US"/>
        </w:rPr>
        <w:t>en</w:t>
      </w:r>
      <w:proofErr w:type="spellEnd"/>
      <w:r w:rsidRPr="00A66B8C">
        <w:rPr>
          <w:rFonts w:ascii="Times New Roman" w:eastAsia="Calibri" w:hAnsi="Times New Roman"/>
          <w:sz w:val="24"/>
          <w:lang w:val="en-US"/>
        </w:rPr>
        <w:t xml:space="preserve"> el </w:t>
      </w:r>
      <w:proofErr w:type="spellStart"/>
      <w:r w:rsidRPr="00A66B8C">
        <w:rPr>
          <w:rFonts w:ascii="Times New Roman" w:eastAsia="Calibri" w:hAnsi="Times New Roman"/>
          <w:sz w:val="24"/>
          <w:lang w:val="en-US"/>
        </w:rPr>
        <w:t>Área</w:t>
      </w:r>
      <w:proofErr w:type="spellEnd"/>
      <w:r w:rsidRPr="00A66B8C">
        <w:rPr>
          <w:rFonts w:ascii="Times New Roman" w:eastAsia="Calibri" w:hAnsi="Times New Roman"/>
          <w:sz w:val="24"/>
          <w:lang w:val="en-US"/>
        </w:rPr>
        <w:t xml:space="preserve"> de </w:t>
      </w:r>
      <w:proofErr w:type="spellStart"/>
      <w:r w:rsidRPr="00A66B8C">
        <w:rPr>
          <w:rFonts w:ascii="Times New Roman" w:eastAsia="Calibri" w:hAnsi="Times New Roman"/>
          <w:sz w:val="24"/>
          <w:lang w:val="en-US"/>
        </w:rPr>
        <w:t>Influencia</w:t>
      </w:r>
      <w:proofErr w:type="spellEnd"/>
      <w:r w:rsidRPr="00A66B8C">
        <w:rPr>
          <w:rFonts w:ascii="Times New Roman" w:eastAsia="Calibri" w:hAnsi="Times New Roman"/>
          <w:sz w:val="24"/>
          <w:lang w:val="en-US"/>
        </w:rPr>
        <w:t xml:space="preserve"> Urbana de la </w:t>
      </w:r>
      <w:proofErr w:type="spellStart"/>
      <w:r w:rsidRPr="00A66B8C">
        <w:rPr>
          <w:rFonts w:ascii="Times New Roman" w:eastAsia="Calibri" w:hAnsi="Times New Roman"/>
          <w:sz w:val="24"/>
          <w:lang w:val="en-US"/>
        </w:rPr>
        <w:t>Quebrada</w:t>
      </w:r>
      <w:proofErr w:type="spellEnd"/>
      <w:r w:rsidRPr="00A66B8C">
        <w:rPr>
          <w:rFonts w:ascii="Times New Roman" w:eastAsia="Calibri" w:hAnsi="Times New Roman"/>
          <w:sz w:val="24"/>
          <w:lang w:val="en-US"/>
        </w:rPr>
        <w:t xml:space="preserve"> </w:t>
      </w:r>
      <w:proofErr w:type="spellStart"/>
      <w:r w:rsidRPr="00A66B8C">
        <w:rPr>
          <w:rFonts w:ascii="Times New Roman" w:eastAsia="Calibri" w:hAnsi="Times New Roman"/>
          <w:sz w:val="24"/>
          <w:lang w:val="en-US"/>
        </w:rPr>
        <w:t>Chapal</w:t>
      </w:r>
      <w:proofErr w:type="spellEnd"/>
      <w:r w:rsidRPr="00A66B8C">
        <w:rPr>
          <w:rFonts w:ascii="Times New Roman" w:eastAsia="Calibri" w:hAnsi="Times New Roman"/>
          <w:sz w:val="24"/>
          <w:lang w:val="en-US"/>
        </w:rPr>
        <w:t xml:space="preserve"> </w:t>
      </w:r>
      <w:proofErr w:type="spellStart"/>
      <w:r w:rsidRPr="00A66B8C">
        <w:rPr>
          <w:rFonts w:ascii="Times New Roman" w:eastAsia="Calibri" w:hAnsi="Times New Roman"/>
          <w:sz w:val="24"/>
          <w:lang w:val="en-US"/>
        </w:rPr>
        <w:t>en</w:t>
      </w:r>
      <w:proofErr w:type="spellEnd"/>
      <w:r w:rsidRPr="00A66B8C">
        <w:rPr>
          <w:rFonts w:ascii="Times New Roman" w:eastAsia="Calibri" w:hAnsi="Times New Roman"/>
          <w:sz w:val="24"/>
          <w:lang w:val="en-US"/>
        </w:rPr>
        <w:t xml:space="preserve"> San Juan de Pasto, Nariño. Universidad de Nariño.</w:t>
      </w:r>
    </w:p>
    <w:p w:rsidR="00A66B8C" w:rsidRPr="00A66B8C" w:rsidRDefault="00A66B8C" w:rsidP="003C7981">
      <w:pPr>
        <w:pStyle w:val="Prrafodelista"/>
        <w:numPr>
          <w:ilvl w:val="0"/>
          <w:numId w:val="13"/>
        </w:numPr>
        <w:tabs>
          <w:tab w:val="left" w:pos="3952"/>
        </w:tabs>
        <w:spacing w:after="0" w:line="360" w:lineRule="auto"/>
        <w:ind w:left="851" w:hanging="480"/>
        <w:jc w:val="both"/>
        <w:rPr>
          <w:rFonts w:ascii="Times New Roman" w:eastAsia="Calibri" w:hAnsi="Times New Roman"/>
          <w:sz w:val="24"/>
          <w:lang w:val="en-US"/>
        </w:rPr>
      </w:pPr>
      <w:r w:rsidRPr="00A66B8C">
        <w:rPr>
          <w:rFonts w:ascii="Times New Roman" w:eastAsia="Calibri" w:hAnsi="Times New Roman"/>
          <w:sz w:val="24"/>
          <w:lang w:val="en-US"/>
        </w:rPr>
        <w:lastRenderedPageBreak/>
        <w:t>EM-DAT. 2011. The International Disaster Database. OFDA/CRED. Centre for research on the epidemiology disasters. [</w:t>
      </w:r>
      <w:proofErr w:type="spellStart"/>
      <w:r w:rsidRPr="00A66B8C">
        <w:rPr>
          <w:rFonts w:ascii="Times New Roman" w:eastAsia="Calibri" w:hAnsi="Times New Roman"/>
          <w:sz w:val="24"/>
          <w:lang w:val="en-US"/>
        </w:rPr>
        <w:t>En</w:t>
      </w:r>
      <w:proofErr w:type="spellEnd"/>
      <w:r w:rsidRPr="00A66B8C">
        <w:rPr>
          <w:rFonts w:ascii="Times New Roman" w:eastAsia="Calibri" w:hAnsi="Times New Roman"/>
          <w:sz w:val="24"/>
          <w:lang w:val="en-US"/>
        </w:rPr>
        <w:t xml:space="preserve"> </w:t>
      </w:r>
      <w:proofErr w:type="spellStart"/>
      <w:r w:rsidRPr="00A66B8C">
        <w:rPr>
          <w:rFonts w:ascii="Times New Roman" w:eastAsia="Calibri" w:hAnsi="Times New Roman"/>
          <w:sz w:val="24"/>
          <w:lang w:val="en-US"/>
        </w:rPr>
        <w:t>línea</w:t>
      </w:r>
      <w:proofErr w:type="spellEnd"/>
      <w:r w:rsidRPr="00A66B8C">
        <w:rPr>
          <w:rFonts w:ascii="Times New Roman" w:eastAsia="Calibri" w:hAnsi="Times New Roman"/>
          <w:sz w:val="24"/>
          <w:lang w:val="en-US"/>
        </w:rPr>
        <w:t xml:space="preserve">] </w:t>
      </w:r>
      <w:proofErr w:type="spellStart"/>
      <w:r w:rsidRPr="00A66B8C">
        <w:rPr>
          <w:rFonts w:ascii="Times New Roman" w:eastAsia="Calibri" w:hAnsi="Times New Roman"/>
          <w:sz w:val="24"/>
          <w:lang w:val="en-US"/>
        </w:rPr>
        <w:t>Université</w:t>
      </w:r>
      <w:proofErr w:type="spellEnd"/>
      <w:r w:rsidRPr="00A66B8C">
        <w:rPr>
          <w:rFonts w:ascii="Times New Roman" w:eastAsia="Calibri" w:hAnsi="Times New Roman"/>
          <w:sz w:val="24"/>
          <w:lang w:val="en-US"/>
        </w:rPr>
        <w:t xml:space="preserve"> </w:t>
      </w:r>
      <w:proofErr w:type="spellStart"/>
      <w:r w:rsidRPr="00A66B8C">
        <w:rPr>
          <w:rFonts w:ascii="Times New Roman" w:eastAsia="Calibri" w:hAnsi="Times New Roman"/>
          <w:sz w:val="24"/>
          <w:lang w:val="en-US"/>
        </w:rPr>
        <w:t>Catholique</w:t>
      </w:r>
      <w:proofErr w:type="spellEnd"/>
      <w:r w:rsidRPr="00A66B8C">
        <w:rPr>
          <w:rFonts w:ascii="Times New Roman" w:eastAsia="Calibri" w:hAnsi="Times New Roman"/>
          <w:sz w:val="24"/>
          <w:lang w:val="en-US"/>
        </w:rPr>
        <w:t xml:space="preserve"> de Louvain - Brussels - Belgium, 20 de 09 de 2011. [</w:t>
      </w:r>
      <w:proofErr w:type="spellStart"/>
      <w:r w:rsidRPr="00A66B8C">
        <w:rPr>
          <w:rFonts w:ascii="Times New Roman" w:eastAsia="Calibri" w:hAnsi="Times New Roman"/>
          <w:sz w:val="24"/>
          <w:lang w:val="en-US"/>
        </w:rPr>
        <w:t>Citado</w:t>
      </w:r>
      <w:proofErr w:type="spellEnd"/>
      <w:r w:rsidRPr="00A66B8C">
        <w:rPr>
          <w:rFonts w:ascii="Times New Roman" w:eastAsia="Calibri" w:hAnsi="Times New Roman"/>
          <w:sz w:val="24"/>
          <w:lang w:val="en-US"/>
        </w:rPr>
        <w:t xml:space="preserve"> el: 20 de 09 de 2011.] www.emdat.be. v.12.07.</w:t>
      </w:r>
    </w:p>
    <w:p w:rsidR="00A66B8C" w:rsidRPr="00A66B8C" w:rsidRDefault="00A66B8C" w:rsidP="003C7981">
      <w:pPr>
        <w:pStyle w:val="Prrafodelista"/>
        <w:numPr>
          <w:ilvl w:val="0"/>
          <w:numId w:val="13"/>
        </w:numPr>
        <w:tabs>
          <w:tab w:val="left" w:pos="3952"/>
        </w:tabs>
        <w:spacing w:after="0" w:line="360" w:lineRule="auto"/>
        <w:ind w:left="851" w:hanging="480"/>
        <w:jc w:val="both"/>
        <w:rPr>
          <w:rFonts w:ascii="Times New Roman" w:eastAsia="Calibri" w:hAnsi="Times New Roman"/>
          <w:sz w:val="24"/>
          <w:lang w:val="en-US"/>
        </w:rPr>
      </w:pPr>
      <w:proofErr w:type="spellStart"/>
      <w:r w:rsidRPr="00A66B8C">
        <w:rPr>
          <w:rFonts w:ascii="Times New Roman" w:eastAsia="Calibri" w:hAnsi="Times New Roman"/>
          <w:sz w:val="24"/>
          <w:lang w:val="en-US"/>
        </w:rPr>
        <w:t>Empresa</w:t>
      </w:r>
      <w:proofErr w:type="spellEnd"/>
      <w:r w:rsidRPr="00A66B8C">
        <w:rPr>
          <w:rFonts w:ascii="Times New Roman" w:eastAsia="Calibri" w:hAnsi="Times New Roman"/>
          <w:sz w:val="24"/>
          <w:lang w:val="en-US"/>
        </w:rPr>
        <w:t xml:space="preserve"> </w:t>
      </w:r>
      <w:proofErr w:type="spellStart"/>
      <w:r w:rsidRPr="00A66B8C">
        <w:rPr>
          <w:rFonts w:ascii="Times New Roman" w:eastAsia="Calibri" w:hAnsi="Times New Roman"/>
          <w:sz w:val="24"/>
          <w:lang w:val="en-US"/>
        </w:rPr>
        <w:t>Pública</w:t>
      </w:r>
      <w:proofErr w:type="spellEnd"/>
      <w:r w:rsidRPr="00A66B8C">
        <w:rPr>
          <w:rFonts w:ascii="Times New Roman" w:eastAsia="Calibri" w:hAnsi="Times New Roman"/>
          <w:sz w:val="24"/>
          <w:lang w:val="en-US"/>
        </w:rPr>
        <w:t xml:space="preserve"> </w:t>
      </w:r>
      <w:proofErr w:type="gramStart"/>
      <w:r w:rsidRPr="00A66B8C">
        <w:rPr>
          <w:rFonts w:ascii="Times New Roman" w:eastAsia="Calibri" w:hAnsi="Times New Roman"/>
          <w:sz w:val="24"/>
          <w:lang w:val="en-US"/>
        </w:rPr>
        <w:t>del</w:t>
      </w:r>
      <w:proofErr w:type="gramEnd"/>
      <w:r w:rsidRPr="00A66B8C">
        <w:rPr>
          <w:rFonts w:ascii="Times New Roman" w:eastAsia="Calibri" w:hAnsi="Times New Roman"/>
          <w:sz w:val="24"/>
          <w:lang w:val="en-US"/>
        </w:rPr>
        <w:t xml:space="preserve"> Agua y el </w:t>
      </w:r>
      <w:proofErr w:type="spellStart"/>
      <w:r w:rsidRPr="00A66B8C">
        <w:rPr>
          <w:rFonts w:ascii="Times New Roman" w:eastAsia="Calibri" w:hAnsi="Times New Roman"/>
          <w:sz w:val="24"/>
          <w:lang w:val="en-US"/>
        </w:rPr>
        <w:t>Gobierno</w:t>
      </w:r>
      <w:proofErr w:type="spellEnd"/>
      <w:r w:rsidRPr="00A66B8C">
        <w:rPr>
          <w:rFonts w:ascii="Times New Roman" w:eastAsia="Calibri" w:hAnsi="Times New Roman"/>
          <w:sz w:val="24"/>
          <w:lang w:val="en-US"/>
        </w:rPr>
        <w:t xml:space="preserve"> Nacional de la </w:t>
      </w:r>
      <w:proofErr w:type="spellStart"/>
      <w:r w:rsidRPr="00A66B8C">
        <w:rPr>
          <w:rFonts w:ascii="Times New Roman" w:eastAsia="Calibri" w:hAnsi="Times New Roman"/>
          <w:sz w:val="24"/>
          <w:lang w:val="en-US"/>
        </w:rPr>
        <w:t>República</w:t>
      </w:r>
      <w:proofErr w:type="spellEnd"/>
      <w:r w:rsidRPr="00A66B8C">
        <w:rPr>
          <w:rFonts w:ascii="Times New Roman" w:eastAsia="Calibri" w:hAnsi="Times New Roman"/>
          <w:sz w:val="24"/>
          <w:lang w:val="en-US"/>
        </w:rPr>
        <w:t xml:space="preserve"> de Ecuador (2019). Proyecto </w:t>
      </w:r>
      <w:proofErr w:type="spellStart"/>
      <w:r w:rsidRPr="00A66B8C">
        <w:rPr>
          <w:rFonts w:ascii="Times New Roman" w:eastAsia="Calibri" w:hAnsi="Times New Roman"/>
          <w:sz w:val="24"/>
          <w:lang w:val="en-US"/>
        </w:rPr>
        <w:t>Propósito</w:t>
      </w:r>
      <w:proofErr w:type="spellEnd"/>
      <w:r w:rsidRPr="00A66B8C">
        <w:rPr>
          <w:rFonts w:ascii="Times New Roman" w:eastAsia="Calibri" w:hAnsi="Times New Roman"/>
          <w:sz w:val="24"/>
          <w:lang w:val="en-US"/>
        </w:rPr>
        <w:t xml:space="preserve"> </w:t>
      </w:r>
      <w:proofErr w:type="spellStart"/>
      <w:r w:rsidRPr="00A66B8C">
        <w:rPr>
          <w:rFonts w:ascii="Times New Roman" w:eastAsia="Calibri" w:hAnsi="Times New Roman"/>
          <w:sz w:val="24"/>
          <w:lang w:val="en-US"/>
        </w:rPr>
        <w:t>Múltiple</w:t>
      </w:r>
      <w:proofErr w:type="spellEnd"/>
      <w:r w:rsidRPr="00A66B8C">
        <w:rPr>
          <w:rFonts w:ascii="Times New Roman" w:eastAsia="Calibri" w:hAnsi="Times New Roman"/>
          <w:sz w:val="24"/>
          <w:lang w:val="en-US"/>
        </w:rPr>
        <w:t xml:space="preserve"> </w:t>
      </w:r>
      <w:proofErr w:type="spellStart"/>
      <w:r w:rsidRPr="00A66B8C">
        <w:rPr>
          <w:rFonts w:ascii="Times New Roman" w:eastAsia="Calibri" w:hAnsi="Times New Roman"/>
          <w:sz w:val="24"/>
          <w:lang w:val="en-US"/>
        </w:rPr>
        <w:t>Chone</w:t>
      </w:r>
      <w:proofErr w:type="spellEnd"/>
      <w:r w:rsidRPr="00A66B8C">
        <w:rPr>
          <w:rFonts w:ascii="Times New Roman" w:eastAsia="Calibri" w:hAnsi="Times New Roman"/>
          <w:sz w:val="24"/>
          <w:lang w:val="en-US"/>
        </w:rPr>
        <w:t>. Ecuador.</w:t>
      </w:r>
    </w:p>
    <w:p w:rsidR="00A66B8C" w:rsidRPr="00A66B8C" w:rsidRDefault="00A66B8C" w:rsidP="003C7981">
      <w:pPr>
        <w:pStyle w:val="Prrafodelista"/>
        <w:numPr>
          <w:ilvl w:val="0"/>
          <w:numId w:val="13"/>
        </w:numPr>
        <w:tabs>
          <w:tab w:val="left" w:pos="3952"/>
        </w:tabs>
        <w:spacing w:after="0" w:line="360" w:lineRule="auto"/>
        <w:ind w:left="851" w:hanging="480"/>
        <w:jc w:val="both"/>
        <w:rPr>
          <w:rFonts w:ascii="Times New Roman" w:eastAsia="Calibri" w:hAnsi="Times New Roman"/>
          <w:sz w:val="24"/>
          <w:lang w:val="en-US"/>
        </w:rPr>
      </w:pPr>
      <w:r w:rsidRPr="00A66B8C">
        <w:rPr>
          <w:rFonts w:ascii="Times New Roman" w:eastAsia="Calibri" w:hAnsi="Times New Roman"/>
          <w:sz w:val="24"/>
          <w:lang w:val="en-US"/>
        </w:rPr>
        <w:t xml:space="preserve">Gallardo E. (1987). Plan Nacional de </w:t>
      </w:r>
      <w:proofErr w:type="spellStart"/>
      <w:r w:rsidRPr="00A66B8C">
        <w:rPr>
          <w:rFonts w:ascii="Times New Roman" w:eastAsia="Calibri" w:hAnsi="Times New Roman"/>
          <w:sz w:val="24"/>
          <w:lang w:val="en-US"/>
        </w:rPr>
        <w:t>los</w:t>
      </w:r>
      <w:proofErr w:type="spellEnd"/>
      <w:r w:rsidRPr="00A66B8C">
        <w:rPr>
          <w:rFonts w:ascii="Times New Roman" w:eastAsia="Calibri" w:hAnsi="Times New Roman"/>
          <w:sz w:val="24"/>
          <w:lang w:val="en-US"/>
        </w:rPr>
        <w:t xml:space="preserve"> </w:t>
      </w:r>
      <w:proofErr w:type="spellStart"/>
      <w:r w:rsidRPr="00A66B8C">
        <w:rPr>
          <w:rFonts w:ascii="Times New Roman" w:eastAsia="Calibri" w:hAnsi="Times New Roman"/>
          <w:sz w:val="24"/>
          <w:lang w:val="en-US"/>
        </w:rPr>
        <w:t>Recursos</w:t>
      </w:r>
      <w:proofErr w:type="spellEnd"/>
      <w:r w:rsidRPr="00A66B8C">
        <w:rPr>
          <w:rFonts w:ascii="Times New Roman" w:eastAsia="Calibri" w:hAnsi="Times New Roman"/>
          <w:sz w:val="24"/>
          <w:lang w:val="en-US"/>
        </w:rPr>
        <w:t xml:space="preserve"> </w:t>
      </w:r>
      <w:proofErr w:type="spellStart"/>
      <w:r w:rsidRPr="00A66B8C">
        <w:rPr>
          <w:rFonts w:ascii="Times New Roman" w:eastAsia="Calibri" w:hAnsi="Times New Roman"/>
          <w:sz w:val="24"/>
          <w:lang w:val="en-US"/>
        </w:rPr>
        <w:t>Hidráulicos</w:t>
      </w:r>
      <w:proofErr w:type="spellEnd"/>
      <w:r w:rsidRPr="00A66B8C">
        <w:rPr>
          <w:rFonts w:ascii="Times New Roman" w:eastAsia="Calibri" w:hAnsi="Times New Roman"/>
          <w:sz w:val="24"/>
          <w:lang w:val="en-US"/>
        </w:rPr>
        <w:t xml:space="preserve">. </w:t>
      </w:r>
      <w:proofErr w:type="spellStart"/>
      <w:r w:rsidRPr="00A66B8C">
        <w:rPr>
          <w:rFonts w:ascii="Times New Roman" w:eastAsia="Calibri" w:hAnsi="Times New Roman"/>
          <w:sz w:val="24"/>
          <w:lang w:val="en-US"/>
        </w:rPr>
        <w:t>Anexo</w:t>
      </w:r>
      <w:proofErr w:type="spellEnd"/>
      <w:r w:rsidRPr="00A66B8C">
        <w:rPr>
          <w:rFonts w:ascii="Times New Roman" w:eastAsia="Calibri" w:hAnsi="Times New Roman"/>
          <w:sz w:val="24"/>
          <w:lang w:val="en-US"/>
        </w:rPr>
        <w:t xml:space="preserve"> 8 </w:t>
      </w:r>
      <w:proofErr w:type="spellStart"/>
      <w:r w:rsidRPr="00A66B8C">
        <w:rPr>
          <w:rFonts w:ascii="Times New Roman" w:eastAsia="Calibri" w:hAnsi="Times New Roman"/>
          <w:sz w:val="24"/>
          <w:lang w:val="en-US"/>
        </w:rPr>
        <w:t>Apéndice</w:t>
      </w:r>
      <w:proofErr w:type="spellEnd"/>
      <w:r w:rsidRPr="00A66B8C">
        <w:rPr>
          <w:rFonts w:ascii="Times New Roman" w:eastAsia="Calibri" w:hAnsi="Times New Roman"/>
          <w:sz w:val="24"/>
          <w:lang w:val="en-US"/>
        </w:rPr>
        <w:t xml:space="preserve"> No.4 </w:t>
      </w:r>
      <w:proofErr w:type="spellStart"/>
      <w:r w:rsidRPr="00A66B8C">
        <w:rPr>
          <w:rFonts w:ascii="Times New Roman" w:eastAsia="Calibri" w:hAnsi="Times New Roman"/>
          <w:sz w:val="24"/>
          <w:lang w:val="en-US"/>
        </w:rPr>
        <w:t>Informe</w:t>
      </w:r>
      <w:proofErr w:type="spellEnd"/>
      <w:r w:rsidRPr="00A66B8C">
        <w:rPr>
          <w:rFonts w:ascii="Times New Roman" w:eastAsia="Calibri" w:hAnsi="Times New Roman"/>
          <w:sz w:val="24"/>
          <w:lang w:val="en-US"/>
        </w:rPr>
        <w:t xml:space="preserve"> </w:t>
      </w:r>
      <w:proofErr w:type="spellStart"/>
      <w:r w:rsidRPr="00A66B8C">
        <w:rPr>
          <w:rFonts w:ascii="Times New Roman" w:eastAsia="Calibri" w:hAnsi="Times New Roman"/>
          <w:sz w:val="24"/>
          <w:lang w:val="en-US"/>
        </w:rPr>
        <w:t>sobre</w:t>
      </w:r>
      <w:proofErr w:type="spellEnd"/>
      <w:r w:rsidRPr="00A66B8C">
        <w:rPr>
          <w:rFonts w:ascii="Times New Roman" w:eastAsia="Calibri" w:hAnsi="Times New Roman"/>
          <w:sz w:val="24"/>
          <w:lang w:val="en-US"/>
        </w:rPr>
        <w:t xml:space="preserve"> las </w:t>
      </w:r>
      <w:proofErr w:type="spellStart"/>
      <w:r w:rsidRPr="00A66B8C">
        <w:rPr>
          <w:rFonts w:ascii="Times New Roman" w:eastAsia="Calibri" w:hAnsi="Times New Roman"/>
          <w:sz w:val="24"/>
          <w:lang w:val="en-US"/>
        </w:rPr>
        <w:t>Inundaciones</w:t>
      </w:r>
      <w:proofErr w:type="spellEnd"/>
      <w:r w:rsidRPr="00A66B8C">
        <w:rPr>
          <w:rFonts w:ascii="Times New Roman" w:eastAsia="Calibri" w:hAnsi="Times New Roman"/>
          <w:sz w:val="24"/>
          <w:lang w:val="en-US"/>
        </w:rPr>
        <w:t xml:space="preserve"> </w:t>
      </w:r>
      <w:proofErr w:type="spellStart"/>
      <w:r w:rsidRPr="00A66B8C">
        <w:rPr>
          <w:rFonts w:ascii="Times New Roman" w:eastAsia="Calibri" w:hAnsi="Times New Roman"/>
          <w:sz w:val="24"/>
          <w:lang w:val="en-US"/>
        </w:rPr>
        <w:t>en</w:t>
      </w:r>
      <w:proofErr w:type="spellEnd"/>
      <w:r w:rsidRPr="00A66B8C">
        <w:rPr>
          <w:rFonts w:ascii="Times New Roman" w:eastAsia="Calibri" w:hAnsi="Times New Roman"/>
          <w:sz w:val="24"/>
          <w:lang w:val="en-US"/>
        </w:rPr>
        <w:t xml:space="preserve"> el Ecuador. INERHI. Quito, Ecuador.</w:t>
      </w:r>
    </w:p>
    <w:p w:rsidR="00A66B8C" w:rsidRPr="00A66B8C" w:rsidRDefault="00A66B8C" w:rsidP="003C7981">
      <w:pPr>
        <w:pStyle w:val="Prrafodelista"/>
        <w:numPr>
          <w:ilvl w:val="0"/>
          <w:numId w:val="13"/>
        </w:numPr>
        <w:tabs>
          <w:tab w:val="left" w:pos="3952"/>
        </w:tabs>
        <w:spacing w:after="0" w:line="360" w:lineRule="auto"/>
        <w:ind w:left="851" w:hanging="480"/>
        <w:jc w:val="both"/>
        <w:rPr>
          <w:rFonts w:ascii="Times New Roman" w:eastAsia="Calibri" w:hAnsi="Times New Roman"/>
          <w:sz w:val="24"/>
          <w:lang w:val="en-US"/>
        </w:rPr>
      </w:pPr>
      <w:proofErr w:type="spellStart"/>
      <w:r w:rsidRPr="00A66B8C">
        <w:rPr>
          <w:rFonts w:ascii="Times New Roman" w:eastAsia="Calibri" w:hAnsi="Times New Roman"/>
          <w:sz w:val="24"/>
          <w:lang w:val="en-US"/>
        </w:rPr>
        <w:t>Instituto</w:t>
      </w:r>
      <w:proofErr w:type="spellEnd"/>
      <w:r w:rsidRPr="00A66B8C">
        <w:rPr>
          <w:rFonts w:ascii="Times New Roman" w:eastAsia="Calibri" w:hAnsi="Times New Roman"/>
          <w:sz w:val="24"/>
          <w:lang w:val="en-US"/>
        </w:rPr>
        <w:t xml:space="preserve"> Nacional de </w:t>
      </w:r>
      <w:proofErr w:type="spellStart"/>
      <w:r w:rsidRPr="00A66B8C">
        <w:rPr>
          <w:rFonts w:ascii="Times New Roman" w:eastAsia="Calibri" w:hAnsi="Times New Roman"/>
          <w:sz w:val="24"/>
          <w:lang w:val="en-US"/>
        </w:rPr>
        <w:t>Estadísticas</w:t>
      </w:r>
      <w:proofErr w:type="spellEnd"/>
      <w:r w:rsidRPr="00A66B8C">
        <w:rPr>
          <w:rFonts w:ascii="Times New Roman" w:eastAsia="Calibri" w:hAnsi="Times New Roman"/>
          <w:sz w:val="24"/>
          <w:lang w:val="en-US"/>
        </w:rPr>
        <w:t xml:space="preserve"> y </w:t>
      </w:r>
      <w:proofErr w:type="spellStart"/>
      <w:r w:rsidRPr="00A66B8C">
        <w:rPr>
          <w:rFonts w:ascii="Times New Roman" w:eastAsia="Calibri" w:hAnsi="Times New Roman"/>
          <w:sz w:val="24"/>
          <w:lang w:val="en-US"/>
        </w:rPr>
        <w:t>Censos</w:t>
      </w:r>
      <w:proofErr w:type="spellEnd"/>
      <w:r w:rsidRPr="00A66B8C">
        <w:rPr>
          <w:rFonts w:ascii="Times New Roman" w:eastAsia="Calibri" w:hAnsi="Times New Roman"/>
          <w:sz w:val="24"/>
          <w:lang w:val="en-US"/>
        </w:rPr>
        <w:t xml:space="preserve"> (2010). </w:t>
      </w:r>
      <w:proofErr w:type="spellStart"/>
      <w:r w:rsidRPr="00A66B8C">
        <w:rPr>
          <w:rFonts w:ascii="Times New Roman" w:eastAsia="Calibri" w:hAnsi="Times New Roman"/>
          <w:sz w:val="24"/>
          <w:lang w:val="en-US"/>
        </w:rPr>
        <w:t>Censo</w:t>
      </w:r>
      <w:proofErr w:type="spellEnd"/>
      <w:r w:rsidRPr="00A66B8C">
        <w:rPr>
          <w:rFonts w:ascii="Times New Roman" w:eastAsia="Calibri" w:hAnsi="Times New Roman"/>
          <w:sz w:val="24"/>
          <w:lang w:val="en-US"/>
        </w:rPr>
        <w:t xml:space="preserve"> de </w:t>
      </w:r>
      <w:proofErr w:type="spellStart"/>
      <w:r w:rsidRPr="00A66B8C">
        <w:rPr>
          <w:rFonts w:ascii="Times New Roman" w:eastAsia="Calibri" w:hAnsi="Times New Roman"/>
          <w:sz w:val="24"/>
          <w:lang w:val="en-US"/>
        </w:rPr>
        <w:t>Población</w:t>
      </w:r>
      <w:proofErr w:type="spellEnd"/>
      <w:r w:rsidRPr="00A66B8C">
        <w:rPr>
          <w:rFonts w:ascii="Times New Roman" w:eastAsia="Calibri" w:hAnsi="Times New Roman"/>
          <w:sz w:val="24"/>
          <w:lang w:val="en-US"/>
        </w:rPr>
        <w:t xml:space="preserve"> y </w:t>
      </w:r>
      <w:proofErr w:type="spellStart"/>
      <w:r w:rsidRPr="00A66B8C">
        <w:rPr>
          <w:rFonts w:ascii="Times New Roman" w:eastAsia="Calibri" w:hAnsi="Times New Roman"/>
          <w:sz w:val="24"/>
          <w:lang w:val="en-US"/>
        </w:rPr>
        <w:t>Vivienda</w:t>
      </w:r>
      <w:proofErr w:type="spellEnd"/>
      <w:r w:rsidRPr="00A66B8C">
        <w:rPr>
          <w:rFonts w:ascii="Times New Roman" w:eastAsia="Calibri" w:hAnsi="Times New Roman"/>
          <w:sz w:val="24"/>
          <w:lang w:val="en-US"/>
        </w:rPr>
        <w:t>. Ecuador.</w:t>
      </w:r>
    </w:p>
    <w:p w:rsidR="00A66B8C" w:rsidRPr="00A66B8C" w:rsidRDefault="00A66B8C" w:rsidP="003C7981">
      <w:pPr>
        <w:pStyle w:val="Prrafodelista"/>
        <w:numPr>
          <w:ilvl w:val="0"/>
          <w:numId w:val="13"/>
        </w:numPr>
        <w:tabs>
          <w:tab w:val="left" w:pos="3952"/>
        </w:tabs>
        <w:spacing w:after="0" w:line="360" w:lineRule="auto"/>
        <w:ind w:left="851" w:hanging="480"/>
        <w:jc w:val="both"/>
        <w:rPr>
          <w:rFonts w:ascii="Times New Roman" w:eastAsia="Calibri" w:hAnsi="Times New Roman"/>
          <w:sz w:val="24"/>
          <w:lang w:val="en-US"/>
        </w:rPr>
      </w:pPr>
      <w:r w:rsidRPr="00A66B8C">
        <w:rPr>
          <w:rFonts w:ascii="Times New Roman" w:eastAsia="Calibri" w:hAnsi="Times New Roman"/>
          <w:sz w:val="24"/>
          <w:lang w:val="en-US"/>
        </w:rPr>
        <w:t xml:space="preserve">Lara, A. (2013). </w:t>
      </w:r>
      <w:proofErr w:type="spellStart"/>
      <w:r w:rsidRPr="00A66B8C">
        <w:rPr>
          <w:rFonts w:ascii="Times New Roman" w:eastAsia="Calibri" w:hAnsi="Times New Roman"/>
          <w:sz w:val="24"/>
          <w:lang w:val="en-US"/>
        </w:rPr>
        <w:t>Percepción</w:t>
      </w:r>
      <w:proofErr w:type="spellEnd"/>
      <w:r w:rsidRPr="00A66B8C">
        <w:rPr>
          <w:rFonts w:ascii="Times New Roman" w:eastAsia="Calibri" w:hAnsi="Times New Roman"/>
          <w:sz w:val="24"/>
          <w:lang w:val="en-US"/>
        </w:rPr>
        <w:t xml:space="preserve"> Social </w:t>
      </w:r>
      <w:proofErr w:type="spellStart"/>
      <w:r w:rsidRPr="00A66B8C">
        <w:rPr>
          <w:rFonts w:ascii="Times New Roman" w:eastAsia="Calibri" w:hAnsi="Times New Roman"/>
          <w:sz w:val="24"/>
          <w:lang w:val="en-US"/>
        </w:rPr>
        <w:t>en</w:t>
      </w:r>
      <w:proofErr w:type="spellEnd"/>
      <w:r w:rsidRPr="00A66B8C">
        <w:rPr>
          <w:rFonts w:ascii="Times New Roman" w:eastAsia="Calibri" w:hAnsi="Times New Roman"/>
          <w:sz w:val="24"/>
          <w:lang w:val="en-US"/>
        </w:rPr>
        <w:t xml:space="preserve"> la </w:t>
      </w:r>
      <w:proofErr w:type="spellStart"/>
      <w:r w:rsidRPr="00A66B8C">
        <w:rPr>
          <w:rFonts w:ascii="Times New Roman" w:eastAsia="Calibri" w:hAnsi="Times New Roman"/>
          <w:sz w:val="24"/>
          <w:lang w:val="en-US"/>
        </w:rPr>
        <w:t>Gestión</w:t>
      </w:r>
      <w:proofErr w:type="spellEnd"/>
      <w:r w:rsidRPr="00A66B8C">
        <w:rPr>
          <w:rFonts w:ascii="Times New Roman" w:eastAsia="Calibri" w:hAnsi="Times New Roman"/>
          <w:sz w:val="24"/>
          <w:lang w:val="en-US"/>
        </w:rPr>
        <w:t xml:space="preserve"> </w:t>
      </w:r>
      <w:proofErr w:type="gramStart"/>
      <w:r w:rsidRPr="00A66B8C">
        <w:rPr>
          <w:rFonts w:ascii="Times New Roman" w:eastAsia="Calibri" w:hAnsi="Times New Roman"/>
          <w:sz w:val="24"/>
          <w:lang w:val="en-US"/>
        </w:rPr>
        <w:t>del</w:t>
      </w:r>
      <w:proofErr w:type="gramEnd"/>
      <w:r w:rsidRPr="00A66B8C">
        <w:rPr>
          <w:rFonts w:ascii="Times New Roman" w:eastAsia="Calibri" w:hAnsi="Times New Roman"/>
          <w:sz w:val="24"/>
          <w:lang w:val="en-US"/>
        </w:rPr>
        <w:t xml:space="preserve"> </w:t>
      </w:r>
      <w:proofErr w:type="spellStart"/>
      <w:r w:rsidRPr="00A66B8C">
        <w:rPr>
          <w:rFonts w:ascii="Times New Roman" w:eastAsia="Calibri" w:hAnsi="Times New Roman"/>
          <w:sz w:val="24"/>
          <w:lang w:val="en-US"/>
        </w:rPr>
        <w:t>Riesgo</w:t>
      </w:r>
      <w:proofErr w:type="spellEnd"/>
      <w:r w:rsidRPr="00A66B8C">
        <w:rPr>
          <w:rFonts w:ascii="Times New Roman" w:eastAsia="Calibri" w:hAnsi="Times New Roman"/>
          <w:sz w:val="24"/>
          <w:lang w:val="en-US"/>
        </w:rPr>
        <w:t xml:space="preserve"> de </w:t>
      </w:r>
      <w:proofErr w:type="spellStart"/>
      <w:r w:rsidRPr="00A66B8C">
        <w:rPr>
          <w:rFonts w:ascii="Times New Roman" w:eastAsia="Calibri" w:hAnsi="Times New Roman"/>
          <w:sz w:val="24"/>
          <w:lang w:val="en-US"/>
        </w:rPr>
        <w:t>Inundación</w:t>
      </w:r>
      <w:proofErr w:type="spellEnd"/>
      <w:r w:rsidRPr="00A66B8C">
        <w:rPr>
          <w:rFonts w:ascii="Times New Roman" w:eastAsia="Calibri" w:hAnsi="Times New Roman"/>
          <w:sz w:val="24"/>
          <w:lang w:val="en-US"/>
        </w:rPr>
        <w:t xml:space="preserve"> </w:t>
      </w:r>
      <w:proofErr w:type="spellStart"/>
      <w:r w:rsidRPr="00A66B8C">
        <w:rPr>
          <w:rFonts w:ascii="Times New Roman" w:eastAsia="Calibri" w:hAnsi="Times New Roman"/>
          <w:sz w:val="24"/>
          <w:lang w:val="en-US"/>
        </w:rPr>
        <w:t>en</w:t>
      </w:r>
      <w:proofErr w:type="spellEnd"/>
      <w:r w:rsidRPr="00A66B8C">
        <w:rPr>
          <w:rFonts w:ascii="Times New Roman" w:eastAsia="Calibri" w:hAnsi="Times New Roman"/>
          <w:sz w:val="24"/>
          <w:lang w:val="en-US"/>
        </w:rPr>
        <w:t xml:space="preserve"> un </w:t>
      </w:r>
      <w:proofErr w:type="spellStart"/>
      <w:r w:rsidRPr="00A66B8C">
        <w:rPr>
          <w:rFonts w:ascii="Times New Roman" w:eastAsia="Calibri" w:hAnsi="Times New Roman"/>
          <w:sz w:val="24"/>
          <w:lang w:val="en-US"/>
        </w:rPr>
        <w:t>Área</w:t>
      </w:r>
      <w:proofErr w:type="spellEnd"/>
      <w:r w:rsidRPr="00A66B8C">
        <w:rPr>
          <w:rFonts w:ascii="Times New Roman" w:eastAsia="Calibri" w:hAnsi="Times New Roman"/>
          <w:sz w:val="24"/>
          <w:lang w:val="en-US"/>
        </w:rPr>
        <w:t xml:space="preserve"> </w:t>
      </w:r>
      <w:proofErr w:type="spellStart"/>
      <w:r w:rsidRPr="00A66B8C">
        <w:rPr>
          <w:rFonts w:ascii="Times New Roman" w:eastAsia="Calibri" w:hAnsi="Times New Roman"/>
          <w:sz w:val="24"/>
          <w:lang w:val="en-US"/>
        </w:rPr>
        <w:t>Mediterránea</w:t>
      </w:r>
      <w:proofErr w:type="spellEnd"/>
      <w:r w:rsidRPr="00A66B8C">
        <w:rPr>
          <w:rFonts w:ascii="Times New Roman" w:eastAsia="Calibri" w:hAnsi="Times New Roman"/>
          <w:sz w:val="24"/>
          <w:lang w:val="en-US"/>
        </w:rPr>
        <w:t xml:space="preserve"> (costa Brava, </w:t>
      </w:r>
      <w:proofErr w:type="spellStart"/>
      <w:r w:rsidRPr="00A66B8C">
        <w:rPr>
          <w:rFonts w:ascii="Times New Roman" w:eastAsia="Calibri" w:hAnsi="Times New Roman"/>
          <w:sz w:val="24"/>
          <w:lang w:val="en-US"/>
        </w:rPr>
        <w:t>España</w:t>
      </w:r>
      <w:proofErr w:type="spellEnd"/>
      <w:r w:rsidRPr="00A66B8C">
        <w:rPr>
          <w:rFonts w:ascii="Times New Roman" w:eastAsia="Calibri" w:hAnsi="Times New Roman"/>
          <w:sz w:val="24"/>
          <w:lang w:val="en-US"/>
        </w:rPr>
        <w:t xml:space="preserve">). </w:t>
      </w:r>
      <w:proofErr w:type="spellStart"/>
      <w:r w:rsidRPr="00A66B8C">
        <w:rPr>
          <w:rFonts w:ascii="Times New Roman" w:eastAsia="Calibri" w:hAnsi="Times New Roman"/>
          <w:sz w:val="24"/>
          <w:lang w:val="en-US"/>
        </w:rPr>
        <w:t>Programa</w:t>
      </w:r>
      <w:proofErr w:type="spellEnd"/>
      <w:r w:rsidRPr="00A66B8C">
        <w:rPr>
          <w:rFonts w:ascii="Times New Roman" w:eastAsia="Calibri" w:hAnsi="Times New Roman"/>
          <w:sz w:val="24"/>
          <w:lang w:val="en-US"/>
        </w:rPr>
        <w:t xml:space="preserve"> De </w:t>
      </w:r>
      <w:proofErr w:type="spellStart"/>
      <w:r w:rsidRPr="00A66B8C">
        <w:rPr>
          <w:rFonts w:ascii="Times New Roman" w:eastAsia="Calibri" w:hAnsi="Times New Roman"/>
          <w:sz w:val="24"/>
          <w:lang w:val="en-US"/>
        </w:rPr>
        <w:t>Doctorado</w:t>
      </w:r>
      <w:proofErr w:type="spellEnd"/>
      <w:r w:rsidRPr="00A66B8C">
        <w:rPr>
          <w:rFonts w:ascii="Times New Roman" w:eastAsia="Calibri" w:hAnsi="Times New Roman"/>
          <w:sz w:val="24"/>
          <w:lang w:val="en-US"/>
        </w:rPr>
        <w:t xml:space="preserve"> </w:t>
      </w:r>
      <w:proofErr w:type="spellStart"/>
      <w:r w:rsidRPr="00A66B8C">
        <w:rPr>
          <w:rFonts w:ascii="Times New Roman" w:eastAsia="Calibri" w:hAnsi="Times New Roman"/>
          <w:sz w:val="24"/>
          <w:lang w:val="en-US"/>
        </w:rPr>
        <w:t>En</w:t>
      </w:r>
      <w:proofErr w:type="spellEnd"/>
      <w:r w:rsidRPr="00A66B8C">
        <w:rPr>
          <w:rFonts w:ascii="Times New Roman" w:eastAsia="Calibri" w:hAnsi="Times New Roman"/>
          <w:sz w:val="24"/>
          <w:lang w:val="en-US"/>
        </w:rPr>
        <w:t xml:space="preserve"> </w:t>
      </w:r>
      <w:proofErr w:type="spellStart"/>
      <w:r w:rsidRPr="00A66B8C">
        <w:rPr>
          <w:rFonts w:ascii="Times New Roman" w:eastAsia="Calibri" w:hAnsi="Times New Roman"/>
          <w:sz w:val="24"/>
          <w:lang w:val="en-US"/>
        </w:rPr>
        <w:t>Ciencias</w:t>
      </w:r>
      <w:proofErr w:type="spellEnd"/>
      <w:r w:rsidRPr="00A66B8C">
        <w:rPr>
          <w:rFonts w:ascii="Times New Roman" w:eastAsia="Calibri" w:hAnsi="Times New Roman"/>
          <w:sz w:val="24"/>
          <w:lang w:val="en-US"/>
        </w:rPr>
        <w:t xml:space="preserve"> </w:t>
      </w:r>
      <w:proofErr w:type="spellStart"/>
      <w:r w:rsidRPr="00A66B8C">
        <w:rPr>
          <w:rFonts w:ascii="Times New Roman" w:eastAsia="Calibri" w:hAnsi="Times New Roman"/>
          <w:sz w:val="24"/>
          <w:lang w:val="en-US"/>
        </w:rPr>
        <w:t>Experimentales</w:t>
      </w:r>
      <w:proofErr w:type="spellEnd"/>
      <w:r w:rsidRPr="00A66B8C">
        <w:rPr>
          <w:rFonts w:ascii="Times New Roman" w:eastAsia="Calibri" w:hAnsi="Times New Roman"/>
          <w:sz w:val="24"/>
          <w:lang w:val="en-US"/>
        </w:rPr>
        <w:t xml:space="preserve"> Y </w:t>
      </w:r>
      <w:proofErr w:type="spellStart"/>
      <w:r w:rsidRPr="00A66B8C">
        <w:rPr>
          <w:rFonts w:ascii="Times New Roman" w:eastAsia="Calibri" w:hAnsi="Times New Roman"/>
          <w:sz w:val="24"/>
          <w:lang w:val="en-US"/>
        </w:rPr>
        <w:t>Sostenibilidad</w:t>
      </w:r>
      <w:proofErr w:type="spellEnd"/>
      <w:r w:rsidRPr="00A66B8C">
        <w:rPr>
          <w:rFonts w:ascii="Times New Roman" w:eastAsia="Calibri" w:hAnsi="Times New Roman"/>
          <w:sz w:val="24"/>
          <w:lang w:val="en-US"/>
        </w:rPr>
        <w:t>. Universidad de Girona</w:t>
      </w:r>
    </w:p>
    <w:p w:rsidR="00A66B8C" w:rsidRPr="00A66B8C" w:rsidRDefault="00A66B8C" w:rsidP="003C7981">
      <w:pPr>
        <w:pStyle w:val="Prrafodelista"/>
        <w:numPr>
          <w:ilvl w:val="0"/>
          <w:numId w:val="13"/>
        </w:numPr>
        <w:tabs>
          <w:tab w:val="left" w:pos="3952"/>
        </w:tabs>
        <w:spacing w:after="0" w:line="360" w:lineRule="auto"/>
        <w:ind w:left="851" w:hanging="480"/>
        <w:jc w:val="both"/>
        <w:rPr>
          <w:rFonts w:ascii="Times New Roman" w:eastAsia="Calibri" w:hAnsi="Times New Roman"/>
          <w:sz w:val="24"/>
          <w:lang w:val="en-US"/>
        </w:rPr>
      </w:pPr>
      <w:r w:rsidRPr="00A66B8C">
        <w:rPr>
          <w:rFonts w:ascii="Times New Roman" w:eastAsia="Calibri" w:hAnsi="Times New Roman"/>
          <w:sz w:val="24"/>
          <w:lang w:val="en-US"/>
        </w:rPr>
        <w:t xml:space="preserve">Lavell, A; </w:t>
      </w:r>
      <w:proofErr w:type="spellStart"/>
      <w:r w:rsidRPr="00A66B8C">
        <w:rPr>
          <w:rFonts w:ascii="Times New Roman" w:eastAsia="Calibri" w:hAnsi="Times New Roman"/>
          <w:sz w:val="24"/>
          <w:lang w:val="en-US"/>
        </w:rPr>
        <w:t>Narváez</w:t>
      </w:r>
      <w:proofErr w:type="spellEnd"/>
      <w:r w:rsidRPr="00A66B8C">
        <w:rPr>
          <w:rFonts w:ascii="Times New Roman" w:eastAsia="Calibri" w:hAnsi="Times New Roman"/>
          <w:sz w:val="24"/>
          <w:lang w:val="en-US"/>
        </w:rPr>
        <w:t xml:space="preserve">, L y Pérez, G (2009). La </w:t>
      </w:r>
      <w:proofErr w:type="spellStart"/>
      <w:r w:rsidRPr="00A66B8C">
        <w:rPr>
          <w:rFonts w:ascii="Times New Roman" w:eastAsia="Calibri" w:hAnsi="Times New Roman"/>
          <w:sz w:val="24"/>
          <w:lang w:val="en-US"/>
        </w:rPr>
        <w:t>Gestión</w:t>
      </w:r>
      <w:proofErr w:type="spellEnd"/>
      <w:r w:rsidRPr="00A66B8C">
        <w:rPr>
          <w:rFonts w:ascii="Times New Roman" w:eastAsia="Calibri" w:hAnsi="Times New Roman"/>
          <w:sz w:val="24"/>
          <w:lang w:val="en-US"/>
        </w:rPr>
        <w:t xml:space="preserve"> </w:t>
      </w:r>
      <w:proofErr w:type="gramStart"/>
      <w:r w:rsidRPr="00A66B8C">
        <w:rPr>
          <w:rFonts w:ascii="Times New Roman" w:eastAsia="Calibri" w:hAnsi="Times New Roman"/>
          <w:sz w:val="24"/>
          <w:lang w:val="en-US"/>
        </w:rPr>
        <w:t>del</w:t>
      </w:r>
      <w:proofErr w:type="gramEnd"/>
      <w:r w:rsidRPr="00A66B8C">
        <w:rPr>
          <w:rFonts w:ascii="Times New Roman" w:eastAsia="Calibri" w:hAnsi="Times New Roman"/>
          <w:sz w:val="24"/>
          <w:lang w:val="en-US"/>
        </w:rPr>
        <w:t xml:space="preserve"> </w:t>
      </w:r>
      <w:proofErr w:type="spellStart"/>
      <w:r w:rsidRPr="00A66B8C">
        <w:rPr>
          <w:rFonts w:ascii="Times New Roman" w:eastAsia="Calibri" w:hAnsi="Times New Roman"/>
          <w:sz w:val="24"/>
          <w:lang w:val="en-US"/>
        </w:rPr>
        <w:t>Riesgo</w:t>
      </w:r>
      <w:proofErr w:type="spellEnd"/>
      <w:r w:rsidRPr="00A66B8C">
        <w:rPr>
          <w:rFonts w:ascii="Times New Roman" w:eastAsia="Calibri" w:hAnsi="Times New Roman"/>
          <w:sz w:val="24"/>
          <w:lang w:val="en-US"/>
        </w:rPr>
        <w:t xml:space="preserve"> de </w:t>
      </w:r>
      <w:proofErr w:type="spellStart"/>
      <w:r w:rsidRPr="00A66B8C">
        <w:rPr>
          <w:rFonts w:ascii="Times New Roman" w:eastAsia="Calibri" w:hAnsi="Times New Roman"/>
          <w:sz w:val="24"/>
          <w:lang w:val="en-US"/>
        </w:rPr>
        <w:t>Desastres</w:t>
      </w:r>
      <w:proofErr w:type="spellEnd"/>
      <w:r w:rsidRPr="00A66B8C">
        <w:rPr>
          <w:rFonts w:ascii="Times New Roman" w:eastAsia="Calibri" w:hAnsi="Times New Roman"/>
          <w:sz w:val="24"/>
          <w:lang w:val="en-US"/>
        </w:rPr>
        <w:t xml:space="preserve">: Un </w:t>
      </w:r>
      <w:proofErr w:type="spellStart"/>
      <w:r w:rsidRPr="00A66B8C">
        <w:rPr>
          <w:rFonts w:ascii="Times New Roman" w:eastAsia="Calibri" w:hAnsi="Times New Roman"/>
          <w:sz w:val="24"/>
          <w:lang w:val="en-US"/>
        </w:rPr>
        <w:t>Enfoque</w:t>
      </w:r>
      <w:proofErr w:type="spellEnd"/>
      <w:r w:rsidRPr="00A66B8C">
        <w:rPr>
          <w:rFonts w:ascii="Times New Roman" w:eastAsia="Calibri" w:hAnsi="Times New Roman"/>
          <w:sz w:val="24"/>
          <w:lang w:val="en-US"/>
        </w:rPr>
        <w:t xml:space="preserve"> </w:t>
      </w:r>
      <w:proofErr w:type="spellStart"/>
      <w:r w:rsidRPr="00A66B8C">
        <w:rPr>
          <w:rFonts w:ascii="Times New Roman" w:eastAsia="Calibri" w:hAnsi="Times New Roman"/>
          <w:sz w:val="24"/>
          <w:lang w:val="en-US"/>
        </w:rPr>
        <w:t>Basado</w:t>
      </w:r>
      <w:proofErr w:type="spellEnd"/>
      <w:r w:rsidRPr="00A66B8C">
        <w:rPr>
          <w:rFonts w:ascii="Times New Roman" w:eastAsia="Calibri" w:hAnsi="Times New Roman"/>
          <w:sz w:val="24"/>
          <w:lang w:val="en-US"/>
        </w:rPr>
        <w:t xml:space="preserve"> </w:t>
      </w:r>
      <w:proofErr w:type="spellStart"/>
      <w:r w:rsidRPr="00A66B8C">
        <w:rPr>
          <w:rFonts w:ascii="Times New Roman" w:eastAsia="Calibri" w:hAnsi="Times New Roman"/>
          <w:sz w:val="24"/>
          <w:lang w:val="en-US"/>
        </w:rPr>
        <w:t>en</w:t>
      </w:r>
      <w:proofErr w:type="spellEnd"/>
      <w:r w:rsidRPr="00A66B8C">
        <w:rPr>
          <w:rFonts w:ascii="Times New Roman" w:eastAsia="Calibri" w:hAnsi="Times New Roman"/>
          <w:sz w:val="24"/>
          <w:lang w:val="en-US"/>
        </w:rPr>
        <w:t xml:space="preserve"> </w:t>
      </w:r>
      <w:proofErr w:type="spellStart"/>
      <w:r w:rsidRPr="00A66B8C">
        <w:rPr>
          <w:rFonts w:ascii="Times New Roman" w:eastAsia="Calibri" w:hAnsi="Times New Roman"/>
          <w:sz w:val="24"/>
          <w:lang w:val="en-US"/>
        </w:rPr>
        <w:t>Procesos</w:t>
      </w:r>
      <w:proofErr w:type="spellEnd"/>
      <w:r w:rsidRPr="00A66B8C">
        <w:rPr>
          <w:rFonts w:ascii="Times New Roman" w:eastAsia="Calibri" w:hAnsi="Times New Roman"/>
          <w:sz w:val="24"/>
          <w:lang w:val="en-US"/>
        </w:rPr>
        <w:t xml:space="preserve">. </w:t>
      </w:r>
      <w:proofErr w:type="spellStart"/>
      <w:r w:rsidRPr="00A66B8C">
        <w:rPr>
          <w:rFonts w:ascii="Times New Roman" w:eastAsia="Calibri" w:hAnsi="Times New Roman"/>
          <w:sz w:val="24"/>
          <w:lang w:val="en-US"/>
        </w:rPr>
        <w:t>Secretaría</w:t>
      </w:r>
      <w:proofErr w:type="spellEnd"/>
      <w:r w:rsidRPr="00A66B8C">
        <w:rPr>
          <w:rFonts w:ascii="Times New Roman" w:eastAsia="Calibri" w:hAnsi="Times New Roman"/>
          <w:sz w:val="24"/>
          <w:lang w:val="en-US"/>
        </w:rPr>
        <w:t xml:space="preserve"> General de la </w:t>
      </w:r>
      <w:proofErr w:type="spellStart"/>
      <w:r w:rsidRPr="00A66B8C">
        <w:rPr>
          <w:rFonts w:ascii="Times New Roman" w:eastAsia="Calibri" w:hAnsi="Times New Roman"/>
          <w:sz w:val="24"/>
          <w:lang w:val="en-US"/>
        </w:rPr>
        <w:t>Comunidad</w:t>
      </w:r>
      <w:proofErr w:type="spellEnd"/>
      <w:r w:rsidRPr="00A66B8C">
        <w:rPr>
          <w:rFonts w:ascii="Times New Roman" w:eastAsia="Calibri" w:hAnsi="Times New Roman"/>
          <w:sz w:val="24"/>
          <w:lang w:val="en-US"/>
        </w:rPr>
        <w:t xml:space="preserve"> </w:t>
      </w:r>
      <w:proofErr w:type="spellStart"/>
      <w:r w:rsidRPr="00A66B8C">
        <w:rPr>
          <w:rFonts w:ascii="Times New Roman" w:eastAsia="Calibri" w:hAnsi="Times New Roman"/>
          <w:sz w:val="24"/>
          <w:lang w:val="en-US"/>
        </w:rPr>
        <w:t>Andina</w:t>
      </w:r>
      <w:proofErr w:type="spellEnd"/>
      <w:r w:rsidRPr="00A66B8C">
        <w:rPr>
          <w:rFonts w:ascii="Times New Roman" w:eastAsia="Calibri" w:hAnsi="Times New Roman"/>
          <w:sz w:val="24"/>
          <w:lang w:val="en-US"/>
        </w:rPr>
        <w:t xml:space="preserve">, 1era Ed. Lima, </w:t>
      </w:r>
      <w:proofErr w:type="spellStart"/>
      <w:r w:rsidRPr="00A66B8C">
        <w:rPr>
          <w:rFonts w:ascii="Times New Roman" w:eastAsia="Calibri" w:hAnsi="Times New Roman"/>
          <w:sz w:val="24"/>
          <w:lang w:val="en-US"/>
        </w:rPr>
        <w:t>Perú</w:t>
      </w:r>
      <w:proofErr w:type="spellEnd"/>
      <w:r w:rsidRPr="00A66B8C">
        <w:rPr>
          <w:rFonts w:ascii="Times New Roman" w:eastAsia="Calibri" w:hAnsi="Times New Roman"/>
          <w:sz w:val="24"/>
          <w:lang w:val="en-US"/>
        </w:rPr>
        <w:t xml:space="preserve">. </w:t>
      </w:r>
    </w:p>
    <w:p w:rsidR="00A66B8C" w:rsidRPr="00A66B8C" w:rsidRDefault="00A66B8C" w:rsidP="003C7981">
      <w:pPr>
        <w:pStyle w:val="Prrafodelista"/>
        <w:numPr>
          <w:ilvl w:val="0"/>
          <w:numId w:val="13"/>
        </w:numPr>
        <w:tabs>
          <w:tab w:val="left" w:pos="3952"/>
        </w:tabs>
        <w:spacing w:after="0" w:line="360" w:lineRule="auto"/>
        <w:ind w:left="851" w:hanging="480"/>
        <w:jc w:val="both"/>
        <w:rPr>
          <w:rFonts w:ascii="Times New Roman" w:eastAsia="Calibri" w:hAnsi="Times New Roman"/>
          <w:sz w:val="24"/>
          <w:lang w:val="en-US"/>
        </w:rPr>
      </w:pPr>
      <w:r w:rsidRPr="00A66B8C">
        <w:rPr>
          <w:rFonts w:ascii="Times New Roman" w:eastAsia="Calibri" w:hAnsi="Times New Roman"/>
          <w:sz w:val="24"/>
          <w:lang w:val="en-US"/>
        </w:rPr>
        <w:t xml:space="preserve">Lucas, C. (2017). </w:t>
      </w:r>
      <w:proofErr w:type="spellStart"/>
      <w:r w:rsidRPr="00A66B8C">
        <w:rPr>
          <w:rFonts w:ascii="Times New Roman" w:eastAsia="Calibri" w:hAnsi="Times New Roman"/>
          <w:sz w:val="24"/>
          <w:lang w:val="en-US"/>
        </w:rPr>
        <w:t>Susceptibilidad</w:t>
      </w:r>
      <w:proofErr w:type="spellEnd"/>
      <w:r w:rsidRPr="00A66B8C">
        <w:rPr>
          <w:rFonts w:ascii="Times New Roman" w:eastAsia="Calibri" w:hAnsi="Times New Roman"/>
          <w:sz w:val="24"/>
          <w:lang w:val="en-US"/>
        </w:rPr>
        <w:t xml:space="preserve"> </w:t>
      </w:r>
      <w:proofErr w:type="gramStart"/>
      <w:r w:rsidRPr="00A66B8C">
        <w:rPr>
          <w:rFonts w:ascii="Times New Roman" w:eastAsia="Calibri" w:hAnsi="Times New Roman"/>
          <w:sz w:val="24"/>
          <w:lang w:val="en-US"/>
        </w:rPr>
        <w:t>a</w:t>
      </w:r>
      <w:proofErr w:type="gramEnd"/>
      <w:r w:rsidRPr="00A66B8C">
        <w:rPr>
          <w:rFonts w:ascii="Times New Roman" w:eastAsia="Calibri" w:hAnsi="Times New Roman"/>
          <w:sz w:val="24"/>
          <w:lang w:val="en-US"/>
        </w:rPr>
        <w:t xml:space="preserve"> </w:t>
      </w:r>
      <w:proofErr w:type="spellStart"/>
      <w:r w:rsidRPr="00A66B8C">
        <w:rPr>
          <w:rFonts w:ascii="Times New Roman" w:eastAsia="Calibri" w:hAnsi="Times New Roman"/>
          <w:sz w:val="24"/>
          <w:lang w:val="en-US"/>
        </w:rPr>
        <w:t>Inundaciones</w:t>
      </w:r>
      <w:proofErr w:type="spellEnd"/>
      <w:r w:rsidRPr="00A66B8C">
        <w:rPr>
          <w:rFonts w:ascii="Times New Roman" w:eastAsia="Calibri" w:hAnsi="Times New Roman"/>
          <w:sz w:val="24"/>
          <w:lang w:val="en-US"/>
        </w:rPr>
        <w:t xml:space="preserve"> </w:t>
      </w:r>
      <w:proofErr w:type="spellStart"/>
      <w:r w:rsidRPr="00A66B8C">
        <w:rPr>
          <w:rFonts w:ascii="Times New Roman" w:eastAsia="Calibri" w:hAnsi="Times New Roman"/>
          <w:sz w:val="24"/>
          <w:lang w:val="en-US"/>
        </w:rPr>
        <w:t>en</w:t>
      </w:r>
      <w:proofErr w:type="spellEnd"/>
      <w:r w:rsidRPr="00A66B8C">
        <w:rPr>
          <w:rFonts w:ascii="Times New Roman" w:eastAsia="Calibri" w:hAnsi="Times New Roman"/>
          <w:sz w:val="24"/>
          <w:lang w:val="en-US"/>
        </w:rPr>
        <w:t xml:space="preserve"> la </w:t>
      </w:r>
      <w:proofErr w:type="spellStart"/>
      <w:r w:rsidRPr="00A66B8C">
        <w:rPr>
          <w:rFonts w:ascii="Times New Roman" w:eastAsia="Calibri" w:hAnsi="Times New Roman"/>
          <w:sz w:val="24"/>
          <w:lang w:val="en-US"/>
        </w:rPr>
        <w:t>comunidad</w:t>
      </w:r>
      <w:proofErr w:type="spellEnd"/>
      <w:r w:rsidRPr="00A66B8C">
        <w:rPr>
          <w:rFonts w:ascii="Times New Roman" w:eastAsia="Calibri" w:hAnsi="Times New Roman"/>
          <w:sz w:val="24"/>
          <w:lang w:val="en-US"/>
        </w:rPr>
        <w:t xml:space="preserve"> El </w:t>
      </w:r>
      <w:proofErr w:type="spellStart"/>
      <w:r w:rsidRPr="00A66B8C">
        <w:rPr>
          <w:rFonts w:ascii="Times New Roman" w:eastAsia="Calibri" w:hAnsi="Times New Roman"/>
          <w:sz w:val="24"/>
          <w:lang w:val="en-US"/>
        </w:rPr>
        <w:t>Juncal</w:t>
      </w:r>
      <w:proofErr w:type="spellEnd"/>
      <w:r w:rsidRPr="00A66B8C">
        <w:rPr>
          <w:rFonts w:ascii="Times New Roman" w:eastAsia="Calibri" w:hAnsi="Times New Roman"/>
          <w:sz w:val="24"/>
          <w:lang w:val="en-US"/>
        </w:rPr>
        <w:t xml:space="preserve">, </w:t>
      </w:r>
      <w:proofErr w:type="spellStart"/>
      <w:r w:rsidRPr="00A66B8C">
        <w:rPr>
          <w:rFonts w:ascii="Times New Roman" w:eastAsia="Calibri" w:hAnsi="Times New Roman"/>
          <w:sz w:val="24"/>
          <w:lang w:val="en-US"/>
        </w:rPr>
        <w:t>Cantón</w:t>
      </w:r>
      <w:proofErr w:type="spellEnd"/>
      <w:r w:rsidRPr="00A66B8C">
        <w:rPr>
          <w:rFonts w:ascii="Times New Roman" w:eastAsia="Calibri" w:hAnsi="Times New Roman"/>
          <w:sz w:val="24"/>
          <w:lang w:val="en-US"/>
        </w:rPr>
        <w:t xml:space="preserve"> </w:t>
      </w:r>
      <w:proofErr w:type="spellStart"/>
      <w:r w:rsidRPr="00A66B8C">
        <w:rPr>
          <w:rFonts w:ascii="Times New Roman" w:eastAsia="Calibri" w:hAnsi="Times New Roman"/>
          <w:sz w:val="24"/>
          <w:lang w:val="en-US"/>
        </w:rPr>
        <w:t>Tosagua</w:t>
      </w:r>
      <w:proofErr w:type="spellEnd"/>
      <w:r w:rsidRPr="00A66B8C">
        <w:rPr>
          <w:rFonts w:ascii="Times New Roman" w:eastAsia="Calibri" w:hAnsi="Times New Roman"/>
          <w:sz w:val="24"/>
          <w:lang w:val="en-US"/>
        </w:rPr>
        <w:t xml:space="preserve">, </w:t>
      </w:r>
      <w:proofErr w:type="spellStart"/>
      <w:r w:rsidRPr="00A66B8C">
        <w:rPr>
          <w:rFonts w:ascii="Times New Roman" w:eastAsia="Calibri" w:hAnsi="Times New Roman"/>
          <w:sz w:val="24"/>
          <w:lang w:val="en-US"/>
        </w:rPr>
        <w:t>Provincia</w:t>
      </w:r>
      <w:proofErr w:type="spellEnd"/>
      <w:r w:rsidRPr="00A66B8C">
        <w:rPr>
          <w:rFonts w:ascii="Times New Roman" w:eastAsia="Calibri" w:hAnsi="Times New Roman"/>
          <w:sz w:val="24"/>
          <w:lang w:val="en-US"/>
        </w:rPr>
        <w:t xml:space="preserve"> de Manabí. </w:t>
      </w:r>
      <w:proofErr w:type="spellStart"/>
      <w:r w:rsidRPr="00A66B8C">
        <w:rPr>
          <w:rFonts w:ascii="Times New Roman" w:eastAsia="Calibri" w:hAnsi="Times New Roman"/>
          <w:sz w:val="24"/>
          <w:lang w:val="en-US"/>
        </w:rPr>
        <w:t>Trabajo</w:t>
      </w:r>
      <w:proofErr w:type="spellEnd"/>
      <w:r w:rsidRPr="00A66B8C">
        <w:rPr>
          <w:rFonts w:ascii="Times New Roman" w:eastAsia="Calibri" w:hAnsi="Times New Roman"/>
          <w:sz w:val="24"/>
          <w:lang w:val="en-US"/>
        </w:rPr>
        <w:t xml:space="preserve"> de </w:t>
      </w:r>
      <w:proofErr w:type="spellStart"/>
      <w:r w:rsidRPr="00A66B8C">
        <w:rPr>
          <w:rFonts w:ascii="Times New Roman" w:eastAsia="Calibri" w:hAnsi="Times New Roman"/>
          <w:sz w:val="24"/>
          <w:lang w:val="en-US"/>
        </w:rPr>
        <w:t>Titulación</w:t>
      </w:r>
      <w:proofErr w:type="spellEnd"/>
      <w:r w:rsidRPr="00A66B8C">
        <w:rPr>
          <w:rFonts w:ascii="Times New Roman" w:eastAsia="Calibri" w:hAnsi="Times New Roman"/>
          <w:sz w:val="24"/>
          <w:lang w:val="en-US"/>
        </w:rPr>
        <w:t xml:space="preserve"> </w:t>
      </w:r>
      <w:proofErr w:type="spellStart"/>
      <w:r w:rsidRPr="00A66B8C">
        <w:rPr>
          <w:rFonts w:ascii="Times New Roman" w:eastAsia="Calibri" w:hAnsi="Times New Roman"/>
          <w:sz w:val="24"/>
          <w:lang w:val="en-US"/>
        </w:rPr>
        <w:t>Modalidad</w:t>
      </w:r>
      <w:proofErr w:type="spellEnd"/>
      <w:r w:rsidRPr="00A66B8C">
        <w:rPr>
          <w:rFonts w:ascii="Times New Roman" w:eastAsia="Calibri" w:hAnsi="Times New Roman"/>
          <w:sz w:val="24"/>
          <w:lang w:val="en-US"/>
        </w:rPr>
        <w:t xml:space="preserve">: Proyecto de </w:t>
      </w:r>
      <w:proofErr w:type="spellStart"/>
      <w:r w:rsidRPr="00A66B8C">
        <w:rPr>
          <w:rFonts w:ascii="Times New Roman" w:eastAsia="Calibri" w:hAnsi="Times New Roman"/>
          <w:sz w:val="24"/>
          <w:lang w:val="en-US"/>
        </w:rPr>
        <w:t>Investigación</w:t>
      </w:r>
      <w:proofErr w:type="spellEnd"/>
      <w:r w:rsidRPr="00A66B8C">
        <w:rPr>
          <w:rFonts w:ascii="Times New Roman" w:eastAsia="Calibri" w:hAnsi="Times New Roman"/>
          <w:sz w:val="24"/>
          <w:lang w:val="en-US"/>
        </w:rPr>
        <w:t xml:space="preserve"> </w:t>
      </w:r>
      <w:proofErr w:type="spellStart"/>
      <w:r w:rsidRPr="00A66B8C">
        <w:rPr>
          <w:rFonts w:ascii="Times New Roman" w:eastAsia="Calibri" w:hAnsi="Times New Roman"/>
          <w:sz w:val="24"/>
          <w:lang w:val="en-US"/>
        </w:rPr>
        <w:t>previo</w:t>
      </w:r>
      <w:proofErr w:type="spellEnd"/>
      <w:r w:rsidRPr="00A66B8C">
        <w:rPr>
          <w:rFonts w:ascii="Times New Roman" w:eastAsia="Calibri" w:hAnsi="Times New Roman"/>
          <w:sz w:val="24"/>
          <w:lang w:val="en-US"/>
        </w:rPr>
        <w:t xml:space="preserve"> a la </w:t>
      </w:r>
      <w:proofErr w:type="spellStart"/>
      <w:r w:rsidRPr="00A66B8C">
        <w:rPr>
          <w:rFonts w:ascii="Times New Roman" w:eastAsia="Calibri" w:hAnsi="Times New Roman"/>
          <w:sz w:val="24"/>
          <w:lang w:val="en-US"/>
        </w:rPr>
        <w:t>Obtención</w:t>
      </w:r>
      <w:proofErr w:type="spellEnd"/>
      <w:r w:rsidRPr="00A66B8C">
        <w:rPr>
          <w:rFonts w:ascii="Times New Roman" w:eastAsia="Calibri" w:hAnsi="Times New Roman"/>
          <w:sz w:val="24"/>
          <w:lang w:val="en-US"/>
        </w:rPr>
        <w:t xml:space="preserve"> </w:t>
      </w:r>
      <w:proofErr w:type="gramStart"/>
      <w:r w:rsidRPr="00A66B8C">
        <w:rPr>
          <w:rFonts w:ascii="Times New Roman" w:eastAsia="Calibri" w:hAnsi="Times New Roman"/>
          <w:sz w:val="24"/>
          <w:lang w:val="en-US"/>
        </w:rPr>
        <w:t>del</w:t>
      </w:r>
      <w:proofErr w:type="gramEnd"/>
      <w:r w:rsidRPr="00A66B8C">
        <w:rPr>
          <w:rFonts w:ascii="Times New Roman" w:eastAsia="Calibri" w:hAnsi="Times New Roman"/>
          <w:sz w:val="24"/>
          <w:lang w:val="en-US"/>
        </w:rPr>
        <w:t xml:space="preserve"> </w:t>
      </w:r>
      <w:proofErr w:type="spellStart"/>
      <w:r w:rsidRPr="00A66B8C">
        <w:rPr>
          <w:rFonts w:ascii="Times New Roman" w:eastAsia="Calibri" w:hAnsi="Times New Roman"/>
          <w:sz w:val="24"/>
          <w:lang w:val="en-US"/>
        </w:rPr>
        <w:t>Título</w:t>
      </w:r>
      <w:proofErr w:type="spellEnd"/>
      <w:r w:rsidRPr="00A66B8C">
        <w:rPr>
          <w:rFonts w:ascii="Times New Roman" w:eastAsia="Calibri" w:hAnsi="Times New Roman"/>
          <w:sz w:val="24"/>
          <w:lang w:val="en-US"/>
        </w:rPr>
        <w:t xml:space="preserve"> de </w:t>
      </w:r>
      <w:proofErr w:type="spellStart"/>
      <w:r w:rsidRPr="00A66B8C">
        <w:rPr>
          <w:rFonts w:ascii="Times New Roman" w:eastAsia="Calibri" w:hAnsi="Times New Roman"/>
          <w:sz w:val="24"/>
          <w:lang w:val="en-US"/>
        </w:rPr>
        <w:t>Ingeniero</w:t>
      </w:r>
      <w:proofErr w:type="spellEnd"/>
      <w:r w:rsidRPr="00A66B8C">
        <w:rPr>
          <w:rFonts w:ascii="Times New Roman" w:eastAsia="Calibri" w:hAnsi="Times New Roman"/>
          <w:sz w:val="24"/>
          <w:lang w:val="en-US"/>
        </w:rPr>
        <w:t xml:space="preserve"> </w:t>
      </w:r>
      <w:proofErr w:type="spellStart"/>
      <w:r w:rsidRPr="00A66B8C">
        <w:rPr>
          <w:rFonts w:ascii="Times New Roman" w:eastAsia="Calibri" w:hAnsi="Times New Roman"/>
          <w:sz w:val="24"/>
          <w:lang w:val="en-US"/>
        </w:rPr>
        <w:t>en</w:t>
      </w:r>
      <w:proofErr w:type="spellEnd"/>
      <w:r w:rsidRPr="00A66B8C">
        <w:rPr>
          <w:rFonts w:ascii="Times New Roman" w:eastAsia="Calibri" w:hAnsi="Times New Roman"/>
          <w:sz w:val="24"/>
          <w:lang w:val="en-US"/>
        </w:rPr>
        <w:t xml:space="preserve"> Medio </w:t>
      </w:r>
      <w:proofErr w:type="spellStart"/>
      <w:r w:rsidRPr="00A66B8C">
        <w:rPr>
          <w:rFonts w:ascii="Times New Roman" w:eastAsia="Calibri" w:hAnsi="Times New Roman"/>
          <w:sz w:val="24"/>
          <w:lang w:val="en-US"/>
        </w:rPr>
        <w:t>Ambiente</w:t>
      </w:r>
      <w:proofErr w:type="spellEnd"/>
      <w:r w:rsidRPr="00A66B8C">
        <w:rPr>
          <w:rFonts w:ascii="Times New Roman" w:eastAsia="Calibri" w:hAnsi="Times New Roman"/>
          <w:sz w:val="24"/>
          <w:lang w:val="en-US"/>
        </w:rPr>
        <w:t xml:space="preserve">. Universidad </w:t>
      </w:r>
      <w:proofErr w:type="spellStart"/>
      <w:r w:rsidRPr="00A66B8C">
        <w:rPr>
          <w:rFonts w:ascii="Times New Roman" w:eastAsia="Calibri" w:hAnsi="Times New Roman"/>
          <w:sz w:val="24"/>
          <w:lang w:val="en-US"/>
        </w:rPr>
        <w:t>Estatal</w:t>
      </w:r>
      <w:proofErr w:type="spellEnd"/>
      <w:r w:rsidRPr="00A66B8C">
        <w:rPr>
          <w:rFonts w:ascii="Times New Roman" w:eastAsia="Calibri" w:hAnsi="Times New Roman"/>
          <w:sz w:val="24"/>
          <w:lang w:val="en-US"/>
        </w:rPr>
        <w:t xml:space="preserve"> </w:t>
      </w:r>
      <w:proofErr w:type="gramStart"/>
      <w:r w:rsidRPr="00A66B8C">
        <w:rPr>
          <w:rFonts w:ascii="Times New Roman" w:eastAsia="Calibri" w:hAnsi="Times New Roman"/>
          <w:sz w:val="24"/>
          <w:lang w:val="en-US"/>
        </w:rPr>
        <w:t>del</w:t>
      </w:r>
      <w:proofErr w:type="gramEnd"/>
      <w:r w:rsidRPr="00A66B8C">
        <w:rPr>
          <w:rFonts w:ascii="Times New Roman" w:eastAsia="Calibri" w:hAnsi="Times New Roman"/>
          <w:sz w:val="24"/>
          <w:lang w:val="en-US"/>
        </w:rPr>
        <w:t xml:space="preserve"> Sur de Manabí. </w:t>
      </w:r>
      <w:proofErr w:type="spellStart"/>
      <w:r w:rsidRPr="00A66B8C">
        <w:rPr>
          <w:rFonts w:ascii="Times New Roman" w:eastAsia="Calibri" w:hAnsi="Times New Roman"/>
          <w:sz w:val="24"/>
          <w:lang w:val="en-US"/>
        </w:rPr>
        <w:t>Jipijapa</w:t>
      </w:r>
      <w:proofErr w:type="spellEnd"/>
      <w:r w:rsidRPr="00A66B8C">
        <w:rPr>
          <w:rFonts w:ascii="Times New Roman" w:eastAsia="Calibri" w:hAnsi="Times New Roman"/>
          <w:sz w:val="24"/>
          <w:lang w:val="en-US"/>
        </w:rPr>
        <w:t>- Manabí- Ecuador</w:t>
      </w:r>
    </w:p>
    <w:p w:rsidR="00A66B8C" w:rsidRPr="00A66B8C" w:rsidRDefault="00A66B8C" w:rsidP="003C7981">
      <w:pPr>
        <w:pStyle w:val="Prrafodelista"/>
        <w:numPr>
          <w:ilvl w:val="0"/>
          <w:numId w:val="13"/>
        </w:numPr>
        <w:tabs>
          <w:tab w:val="left" w:pos="3952"/>
        </w:tabs>
        <w:spacing w:after="0" w:line="360" w:lineRule="auto"/>
        <w:ind w:left="851" w:hanging="480"/>
        <w:jc w:val="both"/>
        <w:rPr>
          <w:rFonts w:ascii="Times New Roman" w:eastAsia="Calibri" w:hAnsi="Times New Roman"/>
          <w:sz w:val="24"/>
          <w:lang w:val="en-US"/>
        </w:rPr>
      </w:pPr>
      <w:proofErr w:type="spellStart"/>
      <w:r w:rsidRPr="00A66B8C">
        <w:rPr>
          <w:rFonts w:ascii="Times New Roman" w:eastAsia="Calibri" w:hAnsi="Times New Roman"/>
          <w:sz w:val="24"/>
          <w:lang w:val="en-US"/>
        </w:rPr>
        <w:t>Ollero</w:t>
      </w:r>
      <w:proofErr w:type="spellEnd"/>
      <w:r w:rsidRPr="00A66B8C">
        <w:rPr>
          <w:rFonts w:ascii="Times New Roman" w:eastAsia="Calibri" w:hAnsi="Times New Roman"/>
          <w:sz w:val="24"/>
          <w:lang w:val="en-US"/>
        </w:rPr>
        <w:t xml:space="preserve">, A. (2015). Un </w:t>
      </w:r>
      <w:proofErr w:type="spellStart"/>
      <w:r w:rsidRPr="00A66B8C">
        <w:rPr>
          <w:rFonts w:ascii="Times New Roman" w:eastAsia="Calibri" w:hAnsi="Times New Roman"/>
          <w:sz w:val="24"/>
          <w:lang w:val="en-US"/>
        </w:rPr>
        <w:t>Necesario</w:t>
      </w:r>
      <w:proofErr w:type="spellEnd"/>
      <w:r w:rsidRPr="00A66B8C">
        <w:rPr>
          <w:rFonts w:ascii="Times New Roman" w:eastAsia="Calibri" w:hAnsi="Times New Roman"/>
          <w:sz w:val="24"/>
          <w:lang w:val="en-US"/>
        </w:rPr>
        <w:t xml:space="preserve"> </w:t>
      </w:r>
      <w:proofErr w:type="spellStart"/>
      <w:r w:rsidRPr="00A66B8C">
        <w:rPr>
          <w:rFonts w:ascii="Times New Roman" w:eastAsia="Calibri" w:hAnsi="Times New Roman"/>
          <w:sz w:val="24"/>
          <w:lang w:val="en-US"/>
        </w:rPr>
        <w:t>Cambio</w:t>
      </w:r>
      <w:proofErr w:type="spellEnd"/>
      <w:r w:rsidRPr="00A66B8C">
        <w:rPr>
          <w:rFonts w:ascii="Times New Roman" w:eastAsia="Calibri" w:hAnsi="Times New Roman"/>
          <w:sz w:val="24"/>
          <w:lang w:val="en-US"/>
        </w:rPr>
        <w:t xml:space="preserve"> de </w:t>
      </w:r>
      <w:proofErr w:type="spellStart"/>
      <w:r w:rsidRPr="00A66B8C">
        <w:rPr>
          <w:rFonts w:ascii="Times New Roman" w:eastAsia="Calibri" w:hAnsi="Times New Roman"/>
          <w:sz w:val="24"/>
          <w:lang w:val="en-US"/>
        </w:rPr>
        <w:t>Visión</w:t>
      </w:r>
      <w:proofErr w:type="spellEnd"/>
      <w:r w:rsidRPr="00A66B8C">
        <w:rPr>
          <w:rFonts w:ascii="Times New Roman" w:eastAsia="Calibri" w:hAnsi="Times New Roman"/>
          <w:sz w:val="24"/>
          <w:lang w:val="en-US"/>
        </w:rPr>
        <w:t xml:space="preserve"> y de </w:t>
      </w:r>
      <w:proofErr w:type="spellStart"/>
      <w:r w:rsidRPr="00A66B8C">
        <w:rPr>
          <w:rFonts w:ascii="Times New Roman" w:eastAsia="Calibri" w:hAnsi="Times New Roman"/>
          <w:sz w:val="24"/>
          <w:lang w:val="en-US"/>
        </w:rPr>
        <w:t>Estrategia</w:t>
      </w:r>
      <w:proofErr w:type="spellEnd"/>
      <w:r w:rsidRPr="00A66B8C">
        <w:rPr>
          <w:rFonts w:ascii="Times New Roman" w:eastAsia="Calibri" w:hAnsi="Times New Roman"/>
          <w:sz w:val="24"/>
          <w:lang w:val="en-US"/>
        </w:rPr>
        <w:t xml:space="preserve"> </w:t>
      </w:r>
      <w:proofErr w:type="spellStart"/>
      <w:r w:rsidRPr="00A66B8C">
        <w:rPr>
          <w:rFonts w:ascii="Times New Roman" w:eastAsia="Calibri" w:hAnsi="Times New Roman"/>
          <w:sz w:val="24"/>
          <w:lang w:val="en-US"/>
        </w:rPr>
        <w:t>en</w:t>
      </w:r>
      <w:proofErr w:type="spellEnd"/>
      <w:r w:rsidRPr="00A66B8C">
        <w:rPr>
          <w:rFonts w:ascii="Times New Roman" w:eastAsia="Calibri" w:hAnsi="Times New Roman"/>
          <w:sz w:val="24"/>
          <w:lang w:val="en-US"/>
        </w:rPr>
        <w:t xml:space="preserve"> la </w:t>
      </w:r>
      <w:proofErr w:type="spellStart"/>
      <w:r w:rsidRPr="00A66B8C">
        <w:rPr>
          <w:rFonts w:ascii="Times New Roman" w:eastAsia="Calibri" w:hAnsi="Times New Roman"/>
          <w:sz w:val="24"/>
          <w:lang w:val="en-US"/>
        </w:rPr>
        <w:t>Gestión</w:t>
      </w:r>
      <w:proofErr w:type="spellEnd"/>
      <w:r w:rsidRPr="00A66B8C">
        <w:rPr>
          <w:rFonts w:ascii="Times New Roman" w:eastAsia="Calibri" w:hAnsi="Times New Roman"/>
          <w:sz w:val="24"/>
          <w:lang w:val="en-US"/>
        </w:rPr>
        <w:t xml:space="preserve"> de las </w:t>
      </w:r>
      <w:proofErr w:type="spellStart"/>
      <w:r w:rsidRPr="00A66B8C">
        <w:rPr>
          <w:rFonts w:ascii="Times New Roman" w:eastAsia="Calibri" w:hAnsi="Times New Roman"/>
          <w:sz w:val="24"/>
          <w:lang w:val="en-US"/>
        </w:rPr>
        <w:t>Inundaciones</w:t>
      </w:r>
      <w:proofErr w:type="spellEnd"/>
      <w:r w:rsidRPr="00A66B8C">
        <w:rPr>
          <w:rFonts w:ascii="Times New Roman" w:eastAsia="Calibri" w:hAnsi="Times New Roman"/>
          <w:sz w:val="24"/>
          <w:lang w:val="en-US"/>
        </w:rPr>
        <w:t xml:space="preserve">. </w:t>
      </w:r>
      <w:proofErr w:type="spellStart"/>
      <w:r w:rsidRPr="00A66B8C">
        <w:rPr>
          <w:rFonts w:ascii="Times New Roman" w:eastAsia="Calibri" w:hAnsi="Times New Roman"/>
          <w:sz w:val="24"/>
          <w:lang w:val="en-US"/>
        </w:rPr>
        <w:t>En</w:t>
      </w:r>
      <w:proofErr w:type="spellEnd"/>
      <w:r w:rsidRPr="00A66B8C">
        <w:rPr>
          <w:rFonts w:ascii="Times New Roman" w:eastAsia="Calibri" w:hAnsi="Times New Roman"/>
          <w:sz w:val="24"/>
          <w:lang w:val="en-US"/>
        </w:rPr>
        <w:t xml:space="preserve">: </w:t>
      </w:r>
      <w:proofErr w:type="spellStart"/>
      <w:r w:rsidRPr="00A66B8C">
        <w:rPr>
          <w:rFonts w:ascii="Times New Roman" w:eastAsia="Calibri" w:hAnsi="Times New Roman"/>
          <w:sz w:val="24"/>
          <w:lang w:val="en-US"/>
        </w:rPr>
        <w:t>Revista</w:t>
      </w:r>
      <w:proofErr w:type="spellEnd"/>
      <w:r w:rsidRPr="00A66B8C">
        <w:rPr>
          <w:rFonts w:ascii="Times New Roman" w:eastAsia="Calibri" w:hAnsi="Times New Roman"/>
          <w:sz w:val="24"/>
          <w:lang w:val="en-US"/>
        </w:rPr>
        <w:t xml:space="preserve"> TECNOAGUA. N° 12 - </w:t>
      </w:r>
      <w:proofErr w:type="spellStart"/>
      <w:r w:rsidRPr="00A66B8C">
        <w:rPr>
          <w:rFonts w:ascii="Times New Roman" w:eastAsia="Calibri" w:hAnsi="Times New Roman"/>
          <w:sz w:val="24"/>
          <w:lang w:val="en-US"/>
        </w:rPr>
        <w:t>Marzo</w:t>
      </w:r>
      <w:proofErr w:type="spellEnd"/>
      <w:r w:rsidRPr="00A66B8C">
        <w:rPr>
          <w:rFonts w:ascii="Times New Roman" w:eastAsia="Calibri" w:hAnsi="Times New Roman"/>
          <w:sz w:val="24"/>
          <w:lang w:val="en-US"/>
        </w:rPr>
        <w:t xml:space="preserve">-Abril 2015. </w:t>
      </w:r>
      <w:proofErr w:type="spellStart"/>
      <w:r w:rsidRPr="00A66B8C">
        <w:rPr>
          <w:rFonts w:ascii="Times New Roman" w:eastAsia="Calibri" w:hAnsi="Times New Roman"/>
          <w:sz w:val="24"/>
          <w:lang w:val="en-US"/>
        </w:rPr>
        <w:t>Disponible</w:t>
      </w:r>
      <w:proofErr w:type="spellEnd"/>
      <w:r w:rsidRPr="00A66B8C">
        <w:rPr>
          <w:rFonts w:ascii="Times New Roman" w:eastAsia="Calibri" w:hAnsi="Times New Roman"/>
          <w:sz w:val="24"/>
          <w:lang w:val="en-US"/>
        </w:rPr>
        <w:t xml:space="preserve"> </w:t>
      </w:r>
      <w:proofErr w:type="spellStart"/>
      <w:r w:rsidRPr="00A66B8C">
        <w:rPr>
          <w:rFonts w:ascii="Times New Roman" w:eastAsia="Calibri" w:hAnsi="Times New Roman"/>
          <w:sz w:val="24"/>
          <w:lang w:val="en-US"/>
        </w:rPr>
        <w:t>en</w:t>
      </w:r>
      <w:proofErr w:type="spellEnd"/>
      <w:r w:rsidRPr="00A66B8C">
        <w:rPr>
          <w:rFonts w:ascii="Times New Roman" w:eastAsia="Calibri" w:hAnsi="Times New Roman"/>
          <w:sz w:val="24"/>
          <w:lang w:val="en-US"/>
        </w:rPr>
        <w:t>: https://www.researchgate.net/publication/284188416</w:t>
      </w:r>
    </w:p>
    <w:p w:rsidR="00A66B8C" w:rsidRPr="00A66B8C" w:rsidRDefault="00A66B8C" w:rsidP="003C7981">
      <w:pPr>
        <w:pStyle w:val="Prrafodelista"/>
        <w:numPr>
          <w:ilvl w:val="0"/>
          <w:numId w:val="13"/>
        </w:numPr>
        <w:tabs>
          <w:tab w:val="left" w:pos="3952"/>
        </w:tabs>
        <w:spacing w:after="0" w:line="360" w:lineRule="auto"/>
        <w:ind w:left="851" w:hanging="480"/>
        <w:jc w:val="both"/>
        <w:rPr>
          <w:rFonts w:ascii="Times New Roman" w:eastAsia="Calibri" w:hAnsi="Times New Roman"/>
          <w:sz w:val="24"/>
          <w:lang w:val="en-US"/>
        </w:rPr>
      </w:pPr>
      <w:proofErr w:type="spellStart"/>
      <w:r w:rsidRPr="00A66B8C">
        <w:rPr>
          <w:rFonts w:ascii="Times New Roman" w:eastAsia="Calibri" w:hAnsi="Times New Roman"/>
          <w:sz w:val="24"/>
          <w:lang w:val="en-US"/>
        </w:rPr>
        <w:t>Organización</w:t>
      </w:r>
      <w:proofErr w:type="spellEnd"/>
      <w:r w:rsidRPr="00A66B8C">
        <w:rPr>
          <w:rFonts w:ascii="Times New Roman" w:eastAsia="Calibri" w:hAnsi="Times New Roman"/>
          <w:sz w:val="24"/>
          <w:lang w:val="en-US"/>
        </w:rPr>
        <w:t xml:space="preserve"> </w:t>
      </w:r>
      <w:proofErr w:type="spellStart"/>
      <w:r w:rsidRPr="00A66B8C">
        <w:rPr>
          <w:rFonts w:ascii="Times New Roman" w:eastAsia="Calibri" w:hAnsi="Times New Roman"/>
          <w:sz w:val="24"/>
          <w:lang w:val="en-US"/>
        </w:rPr>
        <w:t>Meteorológica</w:t>
      </w:r>
      <w:proofErr w:type="spellEnd"/>
      <w:r w:rsidRPr="00A66B8C">
        <w:rPr>
          <w:rFonts w:ascii="Times New Roman" w:eastAsia="Calibri" w:hAnsi="Times New Roman"/>
          <w:sz w:val="24"/>
          <w:lang w:val="en-US"/>
        </w:rPr>
        <w:t xml:space="preserve"> Mundial, (OMM). (2009). </w:t>
      </w:r>
      <w:proofErr w:type="spellStart"/>
      <w:r w:rsidRPr="00A66B8C">
        <w:rPr>
          <w:rFonts w:ascii="Times New Roman" w:eastAsia="Calibri" w:hAnsi="Times New Roman"/>
          <w:sz w:val="24"/>
          <w:lang w:val="en-US"/>
        </w:rPr>
        <w:t>Gestión</w:t>
      </w:r>
      <w:proofErr w:type="spellEnd"/>
      <w:r w:rsidRPr="00A66B8C">
        <w:rPr>
          <w:rFonts w:ascii="Times New Roman" w:eastAsia="Calibri" w:hAnsi="Times New Roman"/>
          <w:sz w:val="24"/>
          <w:lang w:val="en-US"/>
        </w:rPr>
        <w:t xml:space="preserve"> </w:t>
      </w:r>
      <w:proofErr w:type="spellStart"/>
      <w:r w:rsidRPr="00A66B8C">
        <w:rPr>
          <w:rFonts w:ascii="Times New Roman" w:eastAsia="Calibri" w:hAnsi="Times New Roman"/>
          <w:sz w:val="24"/>
          <w:lang w:val="en-US"/>
        </w:rPr>
        <w:t>integrada</w:t>
      </w:r>
      <w:proofErr w:type="spellEnd"/>
      <w:r w:rsidRPr="00A66B8C">
        <w:rPr>
          <w:rFonts w:ascii="Times New Roman" w:eastAsia="Calibri" w:hAnsi="Times New Roman"/>
          <w:sz w:val="24"/>
          <w:lang w:val="en-US"/>
        </w:rPr>
        <w:t xml:space="preserve"> de </w:t>
      </w:r>
      <w:proofErr w:type="spellStart"/>
      <w:r w:rsidRPr="00A66B8C">
        <w:rPr>
          <w:rFonts w:ascii="Times New Roman" w:eastAsia="Calibri" w:hAnsi="Times New Roman"/>
          <w:sz w:val="24"/>
          <w:lang w:val="en-US"/>
        </w:rPr>
        <w:t>crecidas</w:t>
      </w:r>
      <w:proofErr w:type="spellEnd"/>
      <w:r w:rsidRPr="00A66B8C">
        <w:rPr>
          <w:rFonts w:ascii="Times New Roman" w:eastAsia="Calibri" w:hAnsi="Times New Roman"/>
          <w:sz w:val="24"/>
          <w:lang w:val="en-US"/>
        </w:rPr>
        <w:t xml:space="preserve">: </w:t>
      </w:r>
      <w:proofErr w:type="spellStart"/>
      <w:r w:rsidRPr="00A66B8C">
        <w:rPr>
          <w:rFonts w:ascii="Times New Roman" w:eastAsia="Calibri" w:hAnsi="Times New Roman"/>
          <w:sz w:val="24"/>
          <w:lang w:val="en-US"/>
        </w:rPr>
        <w:t>documento</w:t>
      </w:r>
      <w:proofErr w:type="spellEnd"/>
      <w:r w:rsidRPr="00A66B8C">
        <w:rPr>
          <w:rFonts w:ascii="Times New Roman" w:eastAsia="Calibri" w:hAnsi="Times New Roman"/>
          <w:sz w:val="24"/>
          <w:lang w:val="en-US"/>
        </w:rPr>
        <w:t xml:space="preserve"> conceptual. </w:t>
      </w:r>
      <w:proofErr w:type="spellStart"/>
      <w:r w:rsidRPr="00A66B8C">
        <w:rPr>
          <w:rFonts w:ascii="Times New Roman" w:eastAsia="Calibri" w:hAnsi="Times New Roman"/>
          <w:sz w:val="24"/>
          <w:lang w:val="en-US"/>
        </w:rPr>
        <w:t>Programa</w:t>
      </w:r>
      <w:proofErr w:type="spellEnd"/>
      <w:r w:rsidRPr="00A66B8C">
        <w:rPr>
          <w:rFonts w:ascii="Times New Roman" w:eastAsia="Calibri" w:hAnsi="Times New Roman"/>
          <w:sz w:val="24"/>
          <w:lang w:val="en-US"/>
        </w:rPr>
        <w:t xml:space="preserve"> </w:t>
      </w:r>
      <w:proofErr w:type="spellStart"/>
      <w:r w:rsidRPr="00A66B8C">
        <w:rPr>
          <w:rFonts w:ascii="Times New Roman" w:eastAsia="Calibri" w:hAnsi="Times New Roman"/>
          <w:sz w:val="24"/>
          <w:lang w:val="en-US"/>
        </w:rPr>
        <w:t>asociado</w:t>
      </w:r>
      <w:proofErr w:type="spellEnd"/>
      <w:r w:rsidRPr="00A66B8C">
        <w:rPr>
          <w:rFonts w:ascii="Times New Roman" w:eastAsia="Calibri" w:hAnsi="Times New Roman"/>
          <w:sz w:val="24"/>
          <w:lang w:val="en-US"/>
        </w:rPr>
        <w:t xml:space="preserve"> de </w:t>
      </w:r>
      <w:proofErr w:type="spellStart"/>
      <w:r w:rsidRPr="00A66B8C">
        <w:rPr>
          <w:rFonts w:ascii="Times New Roman" w:eastAsia="Calibri" w:hAnsi="Times New Roman"/>
          <w:sz w:val="24"/>
          <w:lang w:val="en-US"/>
        </w:rPr>
        <w:t>gestión</w:t>
      </w:r>
      <w:proofErr w:type="spellEnd"/>
      <w:r w:rsidRPr="00A66B8C">
        <w:rPr>
          <w:rFonts w:ascii="Times New Roman" w:eastAsia="Calibri" w:hAnsi="Times New Roman"/>
          <w:sz w:val="24"/>
          <w:lang w:val="en-US"/>
        </w:rPr>
        <w:t xml:space="preserve"> de </w:t>
      </w:r>
      <w:proofErr w:type="spellStart"/>
      <w:r w:rsidRPr="00A66B8C">
        <w:rPr>
          <w:rFonts w:ascii="Times New Roman" w:eastAsia="Calibri" w:hAnsi="Times New Roman"/>
          <w:sz w:val="24"/>
          <w:lang w:val="en-US"/>
        </w:rPr>
        <w:t>crecidas</w:t>
      </w:r>
      <w:proofErr w:type="spellEnd"/>
      <w:r w:rsidRPr="00A66B8C">
        <w:rPr>
          <w:rFonts w:ascii="Times New Roman" w:eastAsia="Calibri" w:hAnsi="Times New Roman"/>
          <w:sz w:val="24"/>
          <w:lang w:val="en-US"/>
        </w:rPr>
        <w:t xml:space="preserve">. OMM-N° 1047. </w:t>
      </w:r>
      <w:proofErr w:type="spellStart"/>
      <w:r w:rsidRPr="00A66B8C">
        <w:rPr>
          <w:rFonts w:ascii="Times New Roman" w:eastAsia="Calibri" w:hAnsi="Times New Roman"/>
          <w:sz w:val="24"/>
          <w:lang w:val="en-US"/>
        </w:rPr>
        <w:t>En</w:t>
      </w:r>
      <w:proofErr w:type="spellEnd"/>
      <w:r w:rsidRPr="00A66B8C">
        <w:rPr>
          <w:rFonts w:ascii="Times New Roman" w:eastAsia="Calibri" w:hAnsi="Times New Roman"/>
          <w:sz w:val="24"/>
          <w:lang w:val="en-US"/>
        </w:rPr>
        <w:t xml:space="preserve"> https://www.floodmanagement.info/publications/concept_paper_s.pdf. </w:t>
      </w:r>
      <w:proofErr w:type="spellStart"/>
      <w:r w:rsidRPr="00A66B8C">
        <w:rPr>
          <w:rFonts w:ascii="Times New Roman" w:eastAsia="Calibri" w:hAnsi="Times New Roman"/>
          <w:sz w:val="24"/>
          <w:lang w:val="en-US"/>
        </w:rPr>
        <w:t>Consulta</w:t>
      </w:r>
      <w:proofErr w:type="spellEnd"/>
      <w:r w:rsidRPr="00A66B8C">
        <w:rPr>
          <w:rFonts w:ascii="Times New Roman" w:eastAsia="Calibri" w:hAnsi="Times New Roman"/>
          <w:sz w:val="24"/>
          <w:lang w:val="en-US"/>
        </w:rPr>
        <w:t xml:space="preserve"> </w:t>
      </w:r>
      <w:proofErr w:type="spellStart"/>
      <w:r w:rsidRPr="00A66B8C">
        <w:rPr>
          <w:rFonts w:ascii="Times New Roman" w:eastAsia="Calibri" w:hAnsi="Times New Roman"/>
          <w:sz w:val="24"/>
          <w:lang w:val="en-US"/>
        </w:rPr>
        <w:t>realizada</w:t>
      </w:r>
      <w:proofErr w:type="spellEnd"/>
      <w:r w:rsidRPr="00A66B8C">
        <w:rPr>
          <w:rFonts w:ascii="Times New Roman" w:eastAsia="Calibri" w:hAnsi="Times New Roman"/>
          <w:sz w:val="24"/>
          <w:lang w:val="en-US"/>
        </w:rPr>
        <w:t xml:space="preserve">: 25 </w:t>
      </w:r>
      <w:proofErr w:type="spellStart"/>
      <w:r w:rsidRPr="00A66B8C">
        <w:rPr>
          <w:rFonts w:ascii="Times New Roman" w:eastAsia="Calibri" w:hAnsi="Times New Roman"/>
          <w:sz w:val="24"/>
          <w:lang w:val="en-US"/>
        </w:rPr>
        <w:t>agosto</w:t>
      </w:r>
      <w:proofErr w:type="spellEnd"/>
      <w:r w:rsidRPr="00A66B8C">
        <w:rPr>
          <w:rFonts w:ascii="Times New Roman" w:eastAsia="Calibri" w:hAnsi="Times New Roman"/>
          <w:sz w:val="24"/>
          <w:lang w:val="en-US"/>
        </w:rPr>
        <w:t xml:space="preserve"> 2020.</w:t>
      </w:r>
    </w:p>
    <w:p w:rsidR="00A66B8C" w:rsidRPr="00A66B8C" w:rsidRDefault="00A66B8C" w:rsidP="003C7981">
      <w:pPr>
        <w:pStyle w:val="Prrafodelista"/>
        <w:numPr>
          <w:ilvl w:val="0"/>
          <w:numId w:val="13"/>
        </w:numPr>
        <w:tabs>
          <w:tab w:val="left" w:pos="3952"/>
        </w:tabs>
        <w:spacing w:after="0" w:line="360" w:lineRule="auto"/>
        <w:ind w:left="851" w:hanging="480"/>
        <w:jc w:val="both"/>
        <w:rPr>
          <w:rFonts w:ascii="Times New Roman" w:eastAsia="Calibri" w:hAnsi="Times New Roman"/>
          <w:sz w:val="24"/>
          <w:lang w:val="en-US"/>
        </w:rPr>
      </w:pPr>
      <w:proofErr w:type="spellStart"/>
      <w:r w:rsidRPr="00A66B8C">
        <w:rPr>
          <w:rFonts w:ascii="Times New Roman" w:eastAsia="Calibri" w:hAnsi="Times New Roman"/>
          <w:sz w:val="24"/>
          <w:lang w:val="en-US"/>
        </w:rPr>
        <w:t>Pauker</w:t>
      </w:r>
      <w:proofErr w:type="spellEnd"/>
      <w:r w:rsidRPr="00A66B8C">
        <w:rPr>
          <w:rFonts w:ascii="Times New Roman" w:eastAsia="Calibri" w:hAnsi="Times New Roman"/>
          <w:sz w:val="24"/>
          <w:lang w:val="en-US"/>
        </w:rPr>
        <w:t xml:space="preserve">, E. (2008). La </w:t>
      </w:r>
      <w:proofErr w:type="spellStart"/>
      <w:r w:rsidRPr="00A66B8C">
        <w:rPr>
          <w:rFonts w:ascii="Times New Roman" w:eastAsia="Calibri" w:hAnsi="Times New Roman"/>
          <w:sz w:val="24"/>
          <w:lang w:val="en-US"/>
        </w:rPr>
        <w:t>Importancia</w:t>
      </w:r>
      <w:proofErr w:type="spellEnd"/>
      <w:r w:rsidRPr="00A66B8C">
        <w:rPr>
          <w:rFonts w:ascii="Times New Roman" w:eastAsia="Calibri" w:hAnsi="Times New Roman"/>
          <w:sz w:val="24"/>
          <w:lang w:val="en-US"/>
        </w:rPr>
        <w:t xml:space="preserve"> de la </w:t>
      </w:r>
      <w:proofErr w:type="spellStart"/>
      <w:r w:rsidRPr="00A66B8C">
        <w:rPr>
          <w:rFonts w:ascii="Times New Roman" w:eastAsia="Calibri" w:hAnsi="Times New Roman"/>
          <w:sz w:val="24"/>
          <w:lang w:val="en-US"/>
        </w:rPr>
        <w:t>Gestión</w:t>
      </w:r>
      <w:proofErr w:type="spellEnd"/>
      <w:r w:rsidRPr="00A66B8C">
        <w:rPr>
          <w:rFonts w:ascii="Times New Roman" w:eastAsia="Calibri" w:hAnsi="Times New Roman"/>
          <w:sz w:val="24"/>
          <w:lang w:val="en-US"/>
        </w:rPr>
        <w:t xml:space="preserve"> </w:t>
      </w:r>
      <w:proofErr w:type="gramStart"/>
      <w:r w:rsidRPr="00A66B8C">
        <w:rPr>
          <w:rFonts w:ascii="Times New Roman" w:eastAsia="Calibri" w:hAnsi="Times New Roman"/>
          <w:sz w:val="24"/>
          <w:lang w:val="en-US"/>
        </w:rPr>
        <w:t>del</w:t>
      </w:r>
      <w:proofErr w:type="gramEnd"/>
      <w:r w:rsidRPr="00A66B8C">
        <w:rPr>
          <w:rFonts w:ascii="Times New Roman" w:eastAsia="Calibri" w:hAnsi="Times New Roman"/>
          <w:sz w:val="24"/>
          <w:lang w:val="en-US"/>
        </w:rPr>
        <w:t xml:space="preserve"> </w:t>
      </w:r>
      <w:proofErr w:type="spellStart"/>
      <w:r w:rsidRPr="00A66B8C">
        <w:rPr>
          <w:rFonts w:ascii="Times New Roman" w:eastAsia="Calibri" w:hAnsi="Times New Roman"/>
          <w:sz w:val="24"/>
          <w:lang w:val="en-US"/>
        </w:rPr>
        <w:t>Riesgo</w:t>
      </w:r>
      <w:proofErr w:type="spellEnd"/>
      <w:r w:rsidRPr="00A66B8C">
        <w:rPr>
          <w:rFonts w:ascii="Times New Roman" w:eastAsia="Calibri" w:hAnsi="Times New Roman"/>
          <w:sz w:val="24"/>
          <w:lang w:val="en-US"/>
        </w:rPr>
        <w:t xml:space="preserve"> y la </w:t>
      </w:r>
      <w:proofErr w:type="spellStart"/>
      <w:r w:rsidRPr="00A66B8C">
        <w:rPr>
          <w:rFonts w:ascii="Times New Roman" w:eastAsia="Calibri" w:hAnsi="Times New Roman"/>
          <w:sz w:val="24"/>
          <w:lang w:val="en-US"/>
        </w:rPr>
        <w:t>Reducción</w:t>
      </w:r>
      <w:proofErr w:type="spellEnd"/>
      <w:r w:rsidRPr="00A66B8C">
        <w:rPr>
          <w:rFonts w:ascii="Times New Roman" w:eastAsia="Calibri" w:hAnsi="Times New Roman"/>
          <w:sz w:val="24"/>
          <w:lang w:val="en-US"/>
        </w:rPr>
        <w:t xml:space="preserve"> de la </w:t>
      </w:r>
      <w:proofErr w:type="spellStart"/>
      <w:r w:rsidRPr="00A66B8C">
        <w:rPr>
          <w:rFonts w:ascii="Times New Roman" w:eastAsia="Calibri" w:hAnsi="Times New Roman"/>
          <w:sz w:val="24"/>
          <w:lang w:val="en-US"/>
        </w:rPr>
        <w:t>Vulnerabilidad</w:t>
      </w:r>
      <w:proofErr w:type="spellEnd"/>
      <w:r w:rsidRPr="00A66B8C">
        <w:rPr>
          <w:rFonts w:ascii="Times New Roman" w:eastAsia="Calibri" w:hAnsi="Times New Roman"/>
          <w:sz w:val="24"/>
          <w:lang w:val="en-US"/>
        </w:rPr>
        <w:t xml:space="preserve"> </w:t>
      </w:r>
      <w:proofErr w:type="spellStart"/>
      <w:r w:rsidRPr="00A66B8C">
        <w:rPr>
          <w:rFonts w:ascii="Times New Roman" w:eastAsia="Calibri" w:hAnsi="Times New Roman"/>
          <w:sz w:val="24"/>
          <w:lang w:val="en-US"/>
        </w:rPr>
        <w:t>en</w:t>
      </w:r>
      <w:proofErr w:type="spellEnd"/>
      <w:r w:rsidRPr="00A66B8C">
        <w:rPr>
          <w:rFonts w:ascii="Times New Roman" w:eastAsia="Calibri" w:hAnsi="Times New Roman"/>
          <w:sz w:val="24"/>
          <w:lang w:val="en-US"/>
        </w:rPr>
        <w:t xml:space="preserve"> el </w:t>
      </w:r>
      <w:proofErr w:type="spellStart"/>
      <w:r w:rsidRPr="00A66B8C">
        <w:rPr>
          <w:rFonts w:ascii="Times New Roman" w:eastAsia="Calibri" w:hAnsi="Times New Roman"/>
          <w:sz w:val="24"/>
          <w:lang w:val="en-US"/>
        </w:rPr>
        <w:t>Desarrollo</w:t>
      </w:r>
      <w:proofErr w:type="spellEnd"/>
      <w:r w:rsidRPr="00A66B8C">
        <w:rPr>
          <w:rFonts w:ascii="Times New Roman" w:eastAsia="Calibri" w:hAnsi="Times New Roman"/>
          <w:sz w:val="24"/>
          <w:lang w:val="en-US"/>
        </w:rPr>
        <w:t xml:space="preserve"> </w:t>
      </w:r>
      <w:proofErr w:type="spellStart"/>
      <w:r w:rsidRPr="00A66B8C">
        <w:rPr>
          <w:rFonts w:ascii="Times New Roman" w:eastAsia="Calibri" w:hAnsi="Times New Roman"/>
          <w:sz w:val="24"/>
          <w:lang w:val="en-US"/>
        </w:rPr>
        <w:t>Humano</w:t>
      </w:r>
      <w:proofErr w:type="spellEnd"/>
      <w:r w:rsidRPr="00A66B8C">
        <w:rPr>
          <w:rFonts w:ascii="Times New Roman" w:eastAsia="Calibri" w:hAnsi="Times New Roman"/>
          <w:sz w:val="24"/>
          <w:lang w:val="en-US"/>
        </w:rPr>
        <w:t xml:space="preserve"> </w:t>
      </w:r>
      <w:proofErr w:type="spellStart"/>
      <w:r w:rsidRPr="00A66B8C">
        <w:rPr>
          <w:rFonts w:ascii="Times New Roman" w:eastAsia="Calibri" w:hAnsi="Times New Roman"/>
          <w:sz w:val="24"/>
          <w:lang w:val="en-US"/>
        </w:rPr>
        <w:t>Sostenible</w:t>
      </w:r>
      <w:proofErr w:type="spellEnd"/>
      <w:r w:rsidRPr="00A66B8C">
        <w:rPr>
          <w:rFonts w:ascii="Times New Roman" w:eastAsia="Calibri" w:hAnsi="Times New Roman"/>
          <w:sz w:val="24"/>
          <w:lang w:val="en-US"/>
        </w:rPr>
        <w:t xml:space="preserve"> </w:t>
      </w:r>
      <w:proofErr w:type="spellStart"/>
      <w:r w:rsidRPr="00A66B8C">
        <w:rPr>
          <w:rFonts w:ascii="Times New Roman" w:eastAsia="Calibri" w:hAnsi="Times New Roman"/>
          <w:sz w:val="24"/>
          <w:lang w:val="en-US"/>
        </w:rPr>
        <w:t>en</w:t>
      </w:r>
      <w:proofErr w:type="spellEnd"/>
      <w:r w:rsidRPr="00A66B8C">
        <w:rPr>
          <w:rFonts w:ascii="Times New Roman" w:eastAsia="Calibri" w:hAnsi="Times New Roman"/>
          <w:sz w:val="24"/>
          <w:lang w:val="en-US"/>
        </w:rPr>
        <w:t xml:space="preserve"> el Ecuador. </w:t>
      </w:r>
      <w:proofErr w:type="spellStart"/>
      <w:r w:rsidRPr="00A66B8C">
        <w:rPr>
          <w:rFonts w:ascii="Times New Roman" w:eastAsia="Calibri" w:hAnsi="Times New Roman"/>
          <w:sz w:val="24"/>
          <w:lang w:val="en-US"/>
        </w:rPr>
        <w:t>Instituto</w:t>
      </w:r>
      <w:proofErr w:type="spellEnd"/>
      <w:r w:rsidRPr="00A66B8C">
        <w:rPr>
          <w:rFonts w:ascii="Times New Roman" w:eastAsia="Calibri" w:hAnsi="Times New Roman"/>
          <w:sz w:val="24"/>
          <w:lang w:val="en-US"/>
        </w:rPr>
        <w:t xml:space="preserve"> De Altos </w:t>
      </w:r>
      <w:proofErr w:type="spellStart"/>
      <w:r w:rsidRPr="00A66B8C">
        <w:rPr>
          <w:rFonts w:ascii="Times New Roman" w:eastAsia="Calibri" w:hAnsi="Times New Roman"/>
          <w:sz w:val="24"/>
          <w:lang w:val="en-US"/>
        </w:rPr>
        <w:t>Estudios</w:t>
      </w:r>
      <w:proofErr w:type="spellEnd"/>
      <w:r w:rsidRPr="00A66B8C">
        <w:rPr>
          <w:rFonts w:ascii="Times New Roman" w:eastAsia="Calibri" w:hAnsi="Times New Roman"/>
          <w:sz w:val="24"/>
          <w:lang w:val="en-US"/>
        </w:rPr>
        <w:t xml:space="preserve"> </w:t>
      </w:r>
      <w:proofErr w:type="spellStart"/>
      <w:r w:rsidRPr="00A66B8C">
        <w:rPr>
          <w:rFonts w:ascii="Times New Roman" w:eastAsia="Calibri" w:hAnsi="Times New Roman"/>
          <w:sz w:val="24"/>
          <w:lang w:val="en-US"/>
        </w:rPr>
        <w:t>Nacionales</w:t>
      </w:r>
      <w:proofErr w:type="spellEnd"/>
      <w:r w:rsidRPr="00A66B8C">
        <w:rPr>
          <w:rFonts w:ascii="Times New Roman" w:eastAsia="Calibri" w:hAnsi="Times New Roman"/>
          <w:sz w:val="24"/>
          <w:lang w:val="en-US"/>
        </w:rPr>
        <w:t xml:space="preserve"> Primer </w:t>
      </w:r>
      <w:proofErr w:type="spellStart"/>
      <w:r w:rsidRPr="00A66B8C">
        <w:rPr>
          <w:rFonts w:ascii="Times New Roman" w:eastAsia="Calibri" w:hAnsi="Times New Roman"/>
          <w:sz w:val="24"/>
          <w:lang w:val="en-US"/>
        </w:rPr>
        <w:t>Diplomado</w:t>
      </w:r>
      <w:proofErr w:type="spellEnd"/>
      <w:r w:rsidRPr="00A66B8C">
        <w:rPr>
          <w:rFonts w:ascii="Times New Roman" w:eastAsia="Calibri" w:hAnsi="Times New Roman"/>
          <w:sz w:val="24"/>
          <w:lang w:val="en-US"/>
        </w:rPr>
        <w:t xml:space="preserve"> Superior </w:t>
      </w:r>
      <w:proofErr w:type="spellStart"/>
      <w:r w:rsidRPr="00A66B8C">
        <w:rPr>
          <w:rFonts w:ascii="Times New Roman" w:eastAsia="Calibri" w:hAnsi="Times New Roman"/>
          <w:sz w:val="24"/>
          <w:lang w:val="en-US"/>
        </w:rPr>
        <w:t>en</w:t>
      </w:r>
      <w:proofErr w:type="spellEnd"/>
      <w:r w:rsidRPr="00A66B8C">
        <w:rPr>
          <w:rFonts w:ascii="Times New Roman" w:eastAsia="Calibri" w:hAnsi="Times New Roman"/>
          <w:sz w:val="24"/>
          <w:lang w:val="en-US"/>
        </w:rPr>
        <w:t xml:space="preserve"> </w:t>
      </w:r>
      <w:proofErr w:type="spellStart"/>
      <w:r w:rsidRPr="00A66B8C">
        <w:rPr>
          <w:rFonts w:ascii="Times New Roman" w:eastAsia="Calibri" w:hAnsi="Times New Roman"/>
          <w:sz w:val="24"/>
          <w:lang w:val="en-US"/>
        </w:rPr>
        <w:t>Gestión</w:t>
      </w:r>
      <w:proofErr w:type="spellEnd"/>
      <w:r w:rsidRPr="00A66B8C">
        <w:rPr>
          <w:rFonts w:ascii="Times New Roman" w:eastAsia="Calibri" w:hAnsi="Times New Roman"/>
          <w:sz w:val="24"/>
          <w:lang w:val="en-US"/>
        </w:rPr>
        <w:t xml:space="preserve"> de </w:t>
      </w:r>
      <w:proofErr w:type="spellStart"/>
      <w:r w:rsidRPr="00A66B8C">
        <w:rPr>
          <w:rFonts w:ascii="Times New Roman" w:eastAsia="Calibri" w:hAnsi="Times New Roman"/>
          <w:sz w:val="24"/>
          <w:lang w:val="en-US"/>
        </w:rPr>
        <w:t>Riesgos</w:t>
      </w:r>
      <w:proofErr w:type="spellEnd"/>
      <w:r w:rsidRPr="00A66B8C">
        <w:rPr>
          <w:rFonts w:ascii="Times New Roman" w:eastAsia="Calibri" w:hAnsi="Times New Roman"/>
          <w:sz w:val="24"/>
          <w:lang w:val="en-US"/>
        </w:rPr>
        <w:t xml:space="preserve"> y </w:t>
      </w:r>
      <w:proofErr w:type="spellStart"/>
      <w:r w:rsidRPr="00A66B8C">
        <w:rPr>
          <w:rFonts w:ascii="Times New Roman" w:eastAsia="Calibri" w:hAnsi="Times New Roman"/>
          <w:sz w:val="24"/>
          <w:lang w:val="en-US"/>
        </w:rPr>
        <w:t>Desastres</w:t>
      </w:r>
      <w:proofErr w:type="spellEnd"/>
      <w:r w:rsidRPr="00A66B8C">
        <w:rPr>
          <w:rFonts w:ascii="Times New Roman" w:eastAsia="Calibri" w:hAnsi="Times New Roman"/>
          <w:sz w:val="24"/>
          <w:lang w:val="en-US"/>
        </w:rPr>
        <w:t>. Quito, Ecuador.</w:t>
      </w:r>
    </w:p>
    <w:p w:rsidR="00A66B8C" w:rsidRPr="00A66B8C" w:rsidRDefault="00A66B8C" w:rsidP="003C7981">
      <w:pPr>
        <w:pStyle w:val="Prrafodelista"/>
        <w:numPr>
          <w:ilvl w:val="0"/>
          <w:numId w:val="13"/>
        </w:numPr>
        <w:tabs>
          <w:tab w:val="left" w:pos="3952"/>
        </w:tabs>
        <w:spacing w:after="0" w:line="360" w:lineRule="auto"/>
        <w:ind w:left="851" w:hanging="480"/>
        <w:jc w:val="both"/>
        <w:rPr>
          <w:rFonts w:ascii="Times New Roman" w:eastAsia="Calibri" w:hAnsi="Times New Roman"/>
          <w:sz w:val="24"/>
          <w:lang w:val="en-US"/>
        </w:rPr>
      </w:pPr>
      <w:r w:rsidRPr="00A66B8C">
        <w:rPr>
          <w:rFonts w:ascii="Times New Roman" w:eastAsia="Calibri" w:hAnsi="Times New Roman"/>
          <w:sz w:val="24"/>
          <w:lang w:val="en-US"/>
        </w:rPr>
        <w:t xml:space="preserve">Plan de </w:t>
      </w:r>
      <w:proofErr w:type="spellStart"/>
      <w:r w:rsidRPr="00A66B8C">
        <w:rPr>
          <w:rFonts w:ascii="Times New Roman" w:eastAsia="Calibri" w:hAnsi="Times New Roman"/>
          <w:sz w:val="24"/>
          <w:lang w:val="en-US"/>
        </w:rPr>
        <w:t>Desarrollo</w:t>
      </w:r>
      <w:proofErr w:type="spellEnd"/>
      <w:r w:rsidRPr="00A66B8C">
        <w:rPr>
          <w:rFonts w:ascii="Times New Roman" w:eastAsia="Calibri" w:hAnsi="Times New Roman"/>
          <w:sz w:val="24"/>
          <w:lang w:val="en-US"/>
        </w:rPr>
        <w:t xml:space="preserve"> y </w:t>
      </w:r>
      <w:proofErr w:type="spellStart"/>
      <w:r w:rsidRPr="00A66B8C">
        <w:rPr>
          <w:rFonts w:ascii="Times New Roman" w:eastAsia="Calibri" w:hAnsi="Times New Roman"/>
          <w:sz w:val="24"/>
          <w:lang w:val="en-US"/>
        </w:rPr>
        <w:t>Ordenamiento</w:t>
      </w:r>
      <w:proofErr w:type="spellEnd"/>
      <w:r w:rsidRPr="00A66B8C">
        <w:rPr>
          <w:rFonts w:ascii="Times New Roman" w:eastAsia="Calibri" w:hAnsi="Times New Roman"/>
          <w:sz w:val="24"/>
          <w:lang w:val="en-US"/>
        </w:rPr>
        <w:t xml:space="preserve"> Territorial </w:t>
      </w:r>
      <w:proofErr w:type="gramStart"/>
      <w:r w:rsidRPr="00A66B8C">
        <w:rPr>
          <w:rFonts w:ascii="Times New Roman" w:eastAsia="Calibri" w:hAnsi="Times New Roman"/>
          <w:sz w:val="24"/>
          <w:lang w:val="en-US"/>
        </w:rPr>
        <w:t>del</w:t>
      </w:r>
      <w:proofErr w:type="gramEnd"/>
      <w:r w:rsidRPr="00A66B8C">
        <w:rPr>
          <w:rFonts w:ascii="Times New Roman" w:eastAsia="Calibri" w:hAnsi="Times New Roman"/>
          <w:sz w:val="24"/>
          <w:lang w:val="en-US"/>
        </w:rPr>
        <w:t xml:space="preserve"> </w:t>
      </w:r>
      <w:proofErr w:type="spellStart"/>
      <w:r w:rsidRPr="00A66B8C">
        <w:rPr>
          <w:rFonts w:ascii="Times New Roman" w:eastAsia="Calibri" w:hAnsi="Times New Roman"/>
          <w:sz w:val="24"/>
          <w:lang w:val="en-US"/>
        </w:rPr>
        <w:t>Cantón</w:t>
      </w:r>
      <w:proofErr w:type="spellEnd"/>
      <w:r w:rsidRPr="00A66B8C">
        <w:rPr>
          <w:rFonts w:ascii="Times New Roman" w:eastAsia="Calibri" w:hAnsi="Times New Roman"/>
          <w:sz w:val="24"/>
          <w:lang w:val="en-US"/>
        </w:rPr>
        <w:t xml:space="preserve"> </w:t>
      </w:r>
      <w:proofErr w:type="spellStart"/>
      <w:r w:rsidRPr="00A66B8C">
        <w:rPr>
          <w:rFonts w:ascii="Times New Roman" w:eastAsia="Calibri" w:hAnsi="Times New Roman"/>
          <w:sz w:val="24"/>
          <w:lang w:val="en-US"/>
        </w:rPr>
        <w:t>Chone</w:t>
      </w:r>
      <w:proofErr w:type="spellEnd"/>
      <w:r w:rsidRPr="00A66B8C">
        <w:rPr>
          <w:rFonts w:ascii="Times New Roman" w:eastAsia="Calibri" w:hAnsi="Times New Roman"/>
          <w:sz w:val="24"/>
          <w:lang w:val="en-US"/>
        </w:rPr>
        <w:t xml:space="preserve"> 2014-2019. </w:t>
      </w:r>
      <w:proofErr w:type="spellStart"/>
      <w:r w:rsidRPr="00A66B8C">
        <w:rPr>
          <w:rFonts w:ascii="Times New Roman" w:eastAsia="Calibri" w:hAnsi="Times New Roman"/>
          <w:sz w:val="24"/>
          <w:lang w:val="en-US"/>
        </w:rPr>
        <w:t>Administración</w:t>
      </w:r>
      <w:proofErr w:type="spellEnd"/>
      <w:r w:rsidRPr="00A66B8C">
        <w:rPr>
          <w:rFonts w:ascii="Times New Roman" w:eastAsia="Calibri" w:hAnsi="Times New Roman"/>
          <w:sz w:val="24"/>
          <w:lang w:val="en-US"/>
        </w:rPr>
        <w:t xml:space="preserve"> 2014 – 2019</w:t>
      </w:r>
    </w:p>
    <w:p w:rsidR="00A66B8C" w:rsidRPr="00A66B8C" w:rsidRDefault="00A66B8C" w:rsidP="003C7981">
      <w:pPr>
        <w:pStyle w:val="Prrafodelista"/>
        <w:numPr>
          <w:ilvl w:val="0"/>
          <w:numId w:val="13"/>
        </w:numPr>
        <w:tabs>
          <w:tab w:val="left" w:pos="3952"/>
        </w:tabs>
        <w:spacing w:after="0" w:line="360" w:lineRule="auto"/>
        <w:ind w:left="851" w:hanging="480"/>
        <w:jc w:val="both"/>
        <w:rPr>
          <w:rFonts w:ascii="Times New Roman" w:eastAsia="Calibri" w:hAnsi="Times New Roman"/>
          <w:sz w:val="24"/>
          <w:lang w:val="en-US"/>
        </w:rPr>
      </w:pPr>
      <w:proofErr w:type="spellStart"/>
      <w:r w:rsidRPr="00A66B8C">
        <w:rPr>
          <w:rFonts w:ascii="Times New Roman" w:eastAsia="Calibri" w:hAnsi="Times New Roman"/>
          <w:sz w:val="24"/>
          <w:lang w:val="en-US"/>
        </w:rPr>
        <w:lastRenderedPageBreak/>
        <w:t>Secretaria</w:t>
      </w:r>
      <w:proofErr w:type="spellEnd"/>
      <w:r w:rsidRPr="00A66B8C">
        <w:rPr>
          <w:rFonts w:ascii="Times New Roman" w:eastAsia="Calibri" w:hAnsi="Times New Roman"/>
          <w:sz w:val="24"/>
          <w:lang w:val="en-US"/>
        </w:rPr>
        <w:t xml:space="preserve"> de </w:t>
      </w:r>
      <w:proofErr w:type="spellStart"/>
      <w:r w:rsidRPr="00A66B8C">
        <w:rPr>
          <w:rFonts w:ascii="Times New Roman" w:eastAsia="Calibri" w:hAnsi="Times New Roman"/>
          <w:sz w:val="24"/>
          <w:lang w:val="en-US"/>
        </w:rPr>
        <w:t>Gestión</w:t>
      </w:r>
      <w:proofErr w:type="spellEnd"/>
      <w:r w:rsidRPr="00A66B8C">
        <w:rPr>
          <w:rFonts w:ascii="Times New Roman" w:eastAsia="Calibri" w:hAnsi="Times New Roman"/>
          <w:sz w:val="24"/>
          <w:lang w:val="en-US"/>
        </w:rPr>
        <w:t xml:space="preserve"> de </w:t>
      </w:r>
      <w:proofErr w:type="spellStart"/>
      <w:r w:rsidRPr="00A66B8C">
        <w:rPr>
          <w:rFonts w:ascii="Times New Roman" w:eastAsia="Calibri" w:hAnsi="Times New Roman"/>
          <w:sz w:val="24"/>
          <w:lang w:val="en-US"/>
        </w:rPr>
        <w:t>Riesgos</w:t>
      </w:r>
      <w:proofErr w:type="spellEnd"/>
      <w:r w:rsidRPr="00A66B8C">
        <w:rPr>
          <w:rFonts w:ascii="Times New Roman" w:eastAsia="Calibri" w:hAnsi="Times New Roman"/>
          <w:sz w:val="24"/>
          <w:lang w:val="en-US"/>
        </w:rPr>
        <w:t xml:space="preserve">. (2014). </w:t>
      </w:r>
      <w:proofErr w:type="spellStart"/>
      <w:r w:rsidRPr="00A66B8C">
        <w:rPr>
          <w:rFonts w:ascii="Times New Roman" w:eastAsia="Calibri" w:hAnsi="Times New Roman"/>
          <w:sz w:val="24"/>
          <w:lang w:val="en-US"/>
        </w:rPr>
        <w:t>Amenaza</w:t>
      </w:r>
      <w:proofErr w:type="spellEnd"/>
      <w:r w:rsidRPr="00A66B8C">
        <w:rPr>
          <w:rFonts w:ascii="Times New Roman" w:eastAsia="Calibri" w:hAnsi="Times New Roman"/>
          <w:sz w:val="24"/>
          <w:lang w:val="en-US"/>
        </w:rPr>
        <w:t xml:space="preserve"> </w:t>
      </w:r>
      <w:proofErr w:type="gramStart"/>
      <w:r w:rsidRPr="00A66B8C">
        <w:rPr>
          <w:rFonts w:ascii="Times New Roman" w:eastAsia="Calibri" w:hAnsi="Times New Roman"/>
          <w:sz w:val="24"/>
          <w:lang w:val="en-US"/>
        </w:rPr>
        <w:t>a</w:t>
      </w:r>
      <w:proofErr w:type="gramEnd"/>
      <w:r w:rsidRPr="00A66B8C">
        <w:rPr>
          <w:rFonts w:ascii="Times New Roman" w:eastAsia="Calibri" w:hAnsi="Times New Roman"/>
          <w:sz w:val="24"/>
          <w:lang w:val="en-US"/>
        </w:rPr>
        <w:t xml:space="preserve"> </w:t>
      </w:r>
      <w:proofErr w:type="spellStart"/>
      <w:r w:rsidRPr="00A66B8C">
        <w:rPr>
          <w:rFonts w:ascii="Times New Roman" w:eastAsia="Calibri" w:hAnsi="Times New Roman"/>
          <w:sz w:val="24"/>
          <w:lang w:val="en-US"/>
        </w:rPr>
        <w:t>Inundaciones</w:t>
      </w:r>
      <w:proofErr w:type="spellEnd"/>
      <w:r w:rsidRPr="00A66B8C">
        <w:rPr>
          <w:rFonts w:ascii="Times New Roman" w:eastAsia="Calibri" w:hAnsi="Times New Roman"/>
          <w:sz w:val="24"/>
          <w:lang w:val="en-US"/>
        </w:rPr>
        <w:t xml:space="preserve">: </w:t>
      </w:r>
      <w:proofErr w:type="spellStart"/>
      <w:r w:rsidRPr="00A66B8C">
        <w:rPr>
          <w:rFonts w:ascii="Times New Roman" w:eastAsia="Calibri" w:hAnsi="Times New Roman"/>
          <w:sz w:val="24"/>
          <w:lang w:val="en-US"/>
        </w:rPr>
        <w:t>Escenario</w:t>
      </w:r>
      <w:proofErr w:type="spellEnd"/>
      <w:r w:rsidRPr="00A66B8C">
        <w:rPr>
          <w:rFonts w:ascii="Times New Roman" w:eastAsia="Calibri" w:hAnsi="Times New Roman"/>
          <w:sz w:val="24"/>
          <w:lang w:val="en-US"/>
        </w:rPr>
        <w:t xml:space="preserve"> </w:t>
      </w:r>
      <w:proofErr w:type="spellStart"/>
      <w:r w:rsidRPr="00A66B8C">
        <w:rPr>
          <w:rFonts w:ascii="Times New Roman" w:eastAsia="Calibri" w:hAnsi="Times New Roman"/>
          <w:sz w:val="24"/>
          <w:lang w:val="en-US"/>
        </w:rPr>
        <w:t>Mensual</w:t>
      </w:r>
      <w:proofErr w:type="spellEnd"/>
      <w:r w:rsidRPr="00A66B8C">
        <w:rPr>
          <w:rFonts w:ascii="Times New Roman" w:eastAsia="Calibri" w:hAnsi="Times New Roman"/>
          <w:sz w:val="24"/>
          <w:lang w:val="en-US"/>
        </w:rPr>
        <w:t xml:space="preserve">. Quito: Sala de </w:t>
      </w:r>
      <w:proofErr w:type="spellStart"/>
      <w:r w:rsidRPr="00A66B8C">
        <w:rPr>
          <w:rFonts w:ascii="Times New Roman" w:eastAsia="Calibri" w:hAnsi="Times New Roman"/>
          <w:sz w:val="24"/>
          <w:lang w:val="en-US"/>
        </w:rPr>
        <w:t>Situación</w:t>
      </w:r>
      <w:proofErr w:type="spellEnd"/>
      <w:r w:rsidRPr="00A66B8C">
        <w:rPr>
          <w:rFonts w:ascii="Times New Roman" w:eastAsia="Calibri" w:hAnsi="Times New Roman"/>
          <w:sz w:val="24"/>
          <w:lang w:val="en-US"/>
        </w:rPr>
        <w:t xml:space="preserve"> Nacional.</w:t>
      </w:r>
    </w:p>
    <w:p w:rsidR="00A66B8C" w:rsidRPr="00A66B8C" w:rsidRDefault="00A66B8C" w:rsidP="003C7981">
      <w:pPr>
        <w:pStyle w:val="Prrafodelista"/>
        <w:numPr>
          <w:ilvl w:val="0"/>
          <w:numId w:val="13"/>
        </w:numPr>
        <w:tabs>
          <w:tab w:val="left" w:pos="3952"/>
        </w:tabs>
        <w:spacing w:after="0" w:line="360" w:lineRule="auto"/>
        <w:ind w:left="851" w:hanging="480"/>
        <w:jc w:val="both"/>
        <w:rPr>
          <w:rFonts w:ascii="Times New Roman" w:eastAsia="Calibri" w:hAnsi="Times New Roman"/>
          <w:sz w:val="24"/>
          <w:lang w:val="en-US"/>
        </w:rPr>
      </w:pPr>
      <w:proofErr w:type="spellStart"/>
      <w:r w:rsidRPr="00A66B8C">
        <w:rPr>
          <w:rFonts w:ascii="Times New Roman" w:eastAsia="Calibri" w:hAnsi="Times New Roman"/>
          <w:sz w:val="24"/>
          <w:lang w:val="en-US"/>
        </w:rPr>
        <w:t>Secretaria</w:t>
      </w:r>
      <w:proofErr w:type="spellEnd"/>
      <w:r w:rsidRPr="00A66B8C">
        <w:rPr>
          <w:rFonts w:ascii="Times New Roman" w:eastAsia="Calibri" w:hAnsi="Times New Roman"/>
          <w:sz w:val="24"/>
          <w:lang w:val="en-US"/>
        </w:rPr>
        <w:t xml:space="preserve"> de </w:t>
      </w:r>
      <w:proofErr w:type="spellStart"/>
      <w:r w:rsidRPr="00A66B8C">
        <w:rPr>
          <w:rFonts w:ascii="Times New Roman" w:eastAsia="Calibri" w:hAnsi="Times New Roman"/>
          <w:sz w:val="24"/>
          <w:lang w:val="en-US"/>
        </w:rPr>
        <w:t>Gestión</w:t>
      </w:r>
      <w:proofErr w:type="spellEnd"/>
      <w:r w:rsidRPr="00A66B8C">
        <w:rPr>
          <w:rFonts w:ascii="Times New Roman" w:eastAsia="Calibri" w:hAnsi="Times New Roman"/>
          <w:sz w:val="24"/>
          <w:lang w:val="en-US"/>
        </w:rPr>
        <w:t xml:space="preserve"> de </w:t>
      </w:r>
      <w:proofErr w:type="spellStart"/>
      <w:r w:rsidRPr="00A66B8C">
        <w:rPr>
          <w:rFonts w:ascii="Times New Roman" w:eastAsia="Calibri" w:hAnsi="Times New Roman"/>
          <w:sz w:val="24"/>
          <w:lang w:val="en-US"/>
        </w:rPr>
        <w:t>Riesgos</w:t>
      </w:r>
      <w:proofErr w:type="spellEnd"/>
      <w:r w:rsidRPr="00A66B8C">
        <w:rPr>
          <w:rFonts w:ascii="Times New Roman" w:eastAsia="Calibri" w:hAnsi="Times New Roman"/>
          <w:sz w:val="24"/>
          <w:lang w:val="en-US"/>
        </w:rPr>
        <w:t xml:space="preserve">. (2016). </w:t>
      </w:r>
      <w:proofErr w:type="spellStart"/>
      <w:r w:rsidRPr="00A66B8C">
        <w:rPr>
          <w:rFonts w:ascii="Times New Roman" w:eastAsia="Calibri" w:hAnsi="Times New Roman"/>
          <w:sz w:val="24"/>
          <w:lang w:val="en-US"/>
        </w:rPr>
        <w:t>Informe</w:t>
      </w:r>
      <w:proofErr w:type="spellEnd"/>
      <w:r w:rsidRPr="00A66B8C">
        <w:rPr>
          <w:rFonts w:ascii="Times New Roman" w:eastAsia="Calibri" w:hAnsi="Times New Roman"/>
          <w:sz w:val="24"/>
          <w:lang w:val="en-US"/>
        </w:rPr>
        <w:t xml:space="preserve"> </w:t>
      </w:r>
      <w:proofErr w:type="spellStart"/>
      <w:r w:rsidRPr="00A66B8C">
        <w:rPr>
          <w:rFonts w:ascii="Times New Roman" w:eastAsia="Calibri" w:hAnsi="Times New Roman"/>
          <w:sz w:val="24"/>
          <w:lang w:val="en-US"/>
        </w:rPr>
        <w:t>Mensual-Impacto</w:t>
      </w:r>
      <w:proofErr w:type="spellEnd"/>
      <w:r w:rsidRPr="00A66B8C">
        <w:rPr>
          <w:rFonts w:ascii="Times New Roman" w:eastAsia="Calibri" w:hAnsi="Times New Roman"/>
          <w:sz w:val="24"/>
          <w:lang w:val="en-US"/>
        </w:rPr>
        <w:t xml:space="preserve"> de </w:t>
      </w:r>
      <w:proofErr w:type="spellStart"/>
      <w:r w:rsidRPr="00A66B8C">
        <w:rPr>
          <w:rFonts w:ascii="Times New Roman" w:eastAsia="Calibri" w:hAnsi="Times New Roman"/>
          <w:sz w:val="24"/>
          <w:lang w:val="en-US"/>
        </w:rPr>
        <w:t>Eventos</w:t>
      </w:r>
      <w:proofErr w:type="spellEnd"/>
      <w:r w:rsidRPr="00A66B8C">
        <w:rPr>
          <w:rFonts w:ascii="Times New Roman" w:eastAsia="Calibri" w:hAnsi="Times New Roman"/>
          <w:sz w:val="24"/>
          <w:lang w:val="en-US"/>
        </w:rPr>
        <w:t xml:space="preserve"> </w:t>
      </w:r>
      <w:proofErr w:type="spellStart"/>
      <w:r w:rsidRPr="00A66B8C">
        <w:rPr>
          <w:rFonts w:ascii="Times New Roman" w:eastAsia="Calibri" w:hAnsi="Times New Roman"/>
          <w:sz w:val="24"/>
          <w:lang w:val="en-US"/>
        </w:rPr>
        <w:t>Adversos</w:t>
      </w:r>
      <w:proofErr w:type="spellEnd"/>
      <w:r w:rsidRPr="00A66B8C">
        <w:rPr>
          <w:rFonts w:ascii="Times New Roman" w:eastAsia="Calibri" w:hAnsi="Times New Roman"/>
          <w:sz w:val="24"/>
          <w:lang w:val="en-US"/>
        </w:rPr>
        <w:t xml:space="preserve"> Nacional. </w:t>
      </w:r>
      <w:proofErr w:type="spellStart"/>
      <w:r w:rsidRPr="00A66B8C">
        <w:rPr>
          <w:rFonts w:ascii="Times New Roman" w:eastAsia="Calibri" w:hAnsi="Times New Roman"/>
          <w:sz w:val="24"/>
          <w:lang w:val="en-US"/>
        </w:rPr>
        <w:t>Dirección</w:t>
      </w:r>
      <w:proofErr w:type="spellEnd"/>
      <w:r w:rsidRPr="00A66B8C">
        <w:rPr>
          <w:rFonts w:ascii="Times New Roman" w:eastAsia="Calibri" w:hAnsi="Times New Roman"/>
          <w:sz w:val="24"/>
          <w:lang w:val="en-US"/>
        </w:rPr>
        <w:t xml:space="preserve"> de Monitoreos de </w:t>
      </w:r>
      <w:proofErr w:type="spellStart"/>
      <w:r w:rsidRPr="00A66B8C">
        <w:rPr>
          <w:rFonts w:ascii="Times New Roman" w:eastAsia="Calibri" w:hAnsi="Times New Roman"/>
          <w:sz w:val="24"/>
          <w:lang w:val="en-US"/>
        </w:rPr>
        <w:t>Eventos</w:t>
      </w:r>
      <w:proofErr w:type="spellEnd"/>
      <w:r w:rsidRPr="00A66B8C">
        <w:rPr>
          <w:rFonts w:ascii="Times New Roman" w:eastAsia="Calibri" w:hAnsi="Times New Roman"/>
          <w:sz w:val="24"/>
          <w:lang w:val="en-US"/>
        </w:rPr>
        <w:t xml:space="preserve"> </w:t>
      </w:r>
      <w:proofErr w:type="spellStart"/>
      <w:r w:rsidRPr="00A66B8C">
        <w:rPr>
          <w:rFonts w:ascii="Times New Roman" w:eastAsia="Calibri" w:hAnsi="Times New Roman"/>
          <w:sz w:val="24"/>
          <w:lang w:val="en-US"/>
        </w:rPr>
        <w:t>Adversos</w:t>
      </w:r>
      <w:proofErr w:type="spellEnd"/>
      <w:r w:rsidRPr="00A66B8C">
        <w:rPr>
          <w:rFonts w:ascii="Times New Roman" w:eastAsia="Calibri" w:hAnsi="Times New Roman"/>
          <w:sz w:val="24"/>
          <w:lang w:val="en-US"/>
        </w:rPr>
        <w:t>. Ecuador.</w:t>
      </w:r>
    </w:p>
    <w:p w:rsidR="00A66B8C" w:rsidRPr="00A66B8C" w:rsidRDefault="00A66B8C" w:rsidP="003C7981">
      <w:pPr>
        <w:pStyle w:val="Prrafodelista"/>
        <w:numPr>
          <w:ilvl w:val="0"/>
          <w:numId w:val="13"/>
        </w:numPr>
        <w:tabs>
          <w:tab w:val="left" w:pos="3952"/>
        </w:tabs>
        <w:spacing w:after="0" w:line="360" w:lineRule="auto"/>
        <w:ind w:left="851" w:hanging="480"/>
        <w:jc w:val="both"/>
        <w:rPr>
          <w:rFonts w:ascii="Times New Roman" w:eastAsia="Calibri" w:hAnsi="Times New Roman"/>
          <w:sz w:val="24"/>
          <w:lang w:val="en-US"/>
        </w:rPr>
      </w:pPr>
      <w:proofErr w:type="spellStart"/>
      <w:r w:rsidRPr="00A66B8C">
        <w:rPr>
          <w:rFonts w:ascii="Times New Roman" w:eastAsia="Calibri" w:hAnsi="Times New Roman"/>
          <w:sz w:val="24"/>
          <w:lang w:val="en-US"/>
        </w:rPr>
        <w:t>Sedano</w:t>
      </w:r>
      <w:proofErr w:type="spellEnd"/>
      <w:r w:rsidRPr="00A66B8C">
        <w:rPr>
          <w:rFonts w:ascii="Times New Roman" w:eastAsia="Calibri" w:hAnsi="Times New Roman"/>
          <w:sz w:val="24"/>
          <w:lang w:val="en-US"/>
        </w:rPr>
        <w:t xml:space="preserve">, R. (2012). </w:t>
      </w:r>
      <w:proofErr w:type="spellStart"/>
      <w:r w:rsidRPr="00A66B8C">
        <w:rPr>
          <w:rFonts w:ascii="Times New Roman" w:eastAsia="Calibri" w:hAnsi="Times New Roman"/>
          <w:sz w:val="24"/>
          <w:lang w:val="en-US"/>
        </w:rPr>
        <w:t>Gestión</w:t>
      </w:r>
      <w:proofErr w:type="spellEnd"/>
      <w:r w:rsidRPr="00A66B8C">
        <w:rPr>
          <w:rFonts w:ascii="Times New Roman" w:eastAsia="Calibri" w:hAnsi="Times New Roman"/>
          <w:sz w:val="24"/>
          <w:lang w:val="en-US"/>
        </w:rPr>
        <w:t xml:space="preserve"> </w:t>
      </w:r>
      <w:proofErr w:type="spellStart"/>
      <w:r w:rsidRPr="00A66B8C">
        <w:rPr>
          <w:rFonts w:ascii="Times New Roman" w:eastAsia="Calibri" w:hAnsi="Times New Roman"/>
          <w:sz w:val="24"/>
          <w:lang w:val="en-US"/>
        </w:rPr>
        <w:t>Integrada</w:t>
      </w:r>
      <w:proofErr w:type="spellEnd"/>
      <w:r w:rsidRPr="00A66B8C">
        <w:rPr>
          <w:rFonts w:ascii="Times New Roman" w:eastAsia="Calibri" w:hAnsi="Times New Roman"/>
          <w:sz w:val="24"/>
          <w:lang w:val="en-US"/>
        </w:rPr>
        <w:t xml:space="preserve"> </w:t>
      </w:r>
      <w:proofErr w:type="gramStart"/>
      <w:r w:rsidRPr="00A66B8C">
        <w:rPr>
          <w:rFonts w:ascii="Times New Roman" w:eastAsia="Calibri" w:hAnsi="Times New Roman"/>
          <w:sz w:val="24"/>
          <w:lang w:val="en-US"/>
        </w:rPr>
        <w:t>del</w:t>
      </w:r>
      <w:proofErr w:type="gramEnd"/>
      <w:r w:rsidRPr="00A66B8C">
        <w:rPr>
          <w:rFonts w:ascii="Times New Roman" w:eastAsia="Calibri" w:hAnsi="Times New Roman"/>
          <w:sz w:val="24"/>
          <w:lang w:val="en-US"/>
        </w:rPr>
        <w:t xml:space="preserve"> </w:t>
      </w:r>
      <w:proofErr w:type="spellStart"/>
      <w:r w:rsidRPr="00A66B8C">
        <w:rPr>
          <w:rFonts w:ascii="Times New Roman" w:eastAsia="Calibri" w:hAnsi="Times New Roman"/>
          <w:sz w:val="24"/>
          <w:lang w:val="en-US"/>
        </w:rPr>
        <w:t>Riesgo</w:t>
      </w:r>
      <w:proofErr w:type="spellEnd"/>
      <w:r w:rsidRPr="00A66B8C">
        <w:rPr>
          <w:rFonts w:ascii="Times New Roman" w:eastAsia="Calibri" w:hAnsi="Times New Roman"/>
          <w:sz w:val="24"/>
          <w:lang w:val="en-US"/>
        </w:rPr>
        <w:t xml:space="preserve"> de </w:t>
      </w:r>
      <w:proofErr w:type="spellStart"/>
      <w:r w:rsidRPr="00A66B8C">
        <w:rPr>
          <w:rFonts w:ascii="Times New Roman" w:eastAsia="Calibri" w:hAnsi="Times New Roman"/>
          <w:sz w:val="24"/>
          <w:lang w:val="en-US"/>
        </w:rPr>
        <w:t>Inundaciones</w:t>
      </w:r>
      <w:proofErr w:type="spellEnd"/>
      <w:r w:rsidRPr="00A66B8C">
        <w:rPr>
          <w:rFonts w:ascii="Times New Roman" w:eastAsia="Calibri" w:hAnsi="Times New Roman"/>
          <w:sz w:val="24"/>
          <w:lang w:val="en-US"/>
        </w:rPr>
        <w:t xml:space="preserve"> </w:t>
      </w:r>
      <w:proofErr w:type="spellStart"/>
      <w:r w:rsidRPr="00A66B8C">
        <w:rPr>
          <w:rFonts w:ascii="Times New Roman" w:eastAsia="Calibri" w:hAnsi="Times New Roman"/>
          <w:sz w:val="24"/>
          <w:lang w:val="en-US"/>
        </w:rPr>
        <w:t>en</w:t>
      </w:r>
      <w:proofErr w:type="spellEnd"/>
      <w:r w:rsidRPr="00A66B8C">
        <w:rPr>
          <w:rFonts w:ascii="Times New Roman" w:eastAsia="Calibri" w:hAnsi="Times New Roman"/>
          <w:sz w:val="24"/>
          <w:lang w:val="en-US"/>
        </w:rPr>
        <w:t xml:space="preserve"> Colombia. </w:t>
      </w:r>
      <w:proofErr w:type="spellStart"/>
      <w:r w:rsidRPr="00A66B8C">
        <w:rPr>
          <w:rFonts w:ascii="Times New Roman" w:eastAsia="Calibri" w:hAnsi="Times New Roman"/>
          <w:sz w:val="24"/>
          <w:lang w:val="en-US"/>
        </w:rPr>
        <w:t>Tesis</w:t>
      </w:r>
      <w:proofErr w:type="spellEnd"/>
      <w:r w:rsidRPr="00A66B8C">
        <w:rPr>
          <w:rFonts w:ascii="Times New Roman" w:eastAsia="Calibri" w:hAnsi="Times New Roman"/>
          <w:sz w:val="24"/>
          <w:lang w:val="en-US"/>
        </w:rPr>
        <w:t xml:space="preserve"> de </w:t>
      </w:r>
      <w:proofErr w:type="spellStart"/>
      <w:r w:rsidRPr="00A66B8C">
        <w:rPr>
          <w:rFonts w:ascii="Times New Roman" w:eastAsia="Calibri" w:hAnsi="Times New Roman"/>
          <w:sz w:val="24"/>
          <w:lang w:val="en-US"/>
        </w:rPr>
        <w:t>Maestría</w:t>
      </w:r>
      <w:proofErr w:type="spellEnd"/>
      <w:r w:rsidRPr="00A66B8C">
        <w:rPr>
          <w:rFonts w:ascii="Times New Roman" w:eastAsia="Calibri" w:hAnsi="Times New Roman"/>
          <w:sz w:val="24"/>
          <w:lang w:val="en-US"/>
        </w:rPr>
        <w:t xml:space="preserve">, </w:t>
      </w:r>
      <w:proofErr w:type="spellStart"/>
      <w:r w:rsidRPr="00A66B8C">
        <w:rPr>
          <w:rFonts w:ascii="Times New Roman" w:eastAsia="Calibri" w:hAnsi="Times New Roman"/>
          <w:sz w:val="24"/>
          <w:lang w:val="en-US"/>
        </w:rPr>
        <w:t>Departamento</w:t>
      </w:r>
      <w:proofErr w:type="spellEnd"/>
      <w:r w:rsidRPr="00A66B8C">
        <w:rPr>
          <w:rFonts w:ascii="Times New Roman" w:eastAsia="Calibri" w:hAnsi="Times New Roman"/>
          <w:sz w:val="24"/>
          <w:lang w:val="en-US"/>
        </w:rPr>
        <w:t xml:space="preserve"> de </w:t>
      </w:r>
      <w:proofErr w:type="spellStart"/>
      <w:r w:rsidRPr="00A66B8C">
        <w:rPr>
          <w:rFonts w:ascii="Times New Roman" w:eastAsia="Calibri" w:hAnsi="Times New Roman"/>
          <w:sz w:val="24"/>
          <w:lang w:val="en-US"/>
        </w:rPr>
        <w:t>Ingeniería</w:t>
      </w:r>
      <w:proofErr w:type="spellEnd"/>
      <w:r w:rsidRPr="00A66B8C">
        <w:rPr>
          <w:rFonts w:ascii="Times New Roman" w:eastAsia="Calibri" w:hAnsi="Times New Roman"/>
          <w:sz w:val="24"/>
          <w:lang w:val="en-US"/>
        </w:rPr>
        <w:t xml:space="preserve"> </w:t>
      </w:r>
      <w:proofErr w:type="spellStart"/>
      <w:r w:rsidRPr="00A66B8C">
        <w:rPr>
          <w:rFonts w:ascii="Times New Roman" w:eastAsia="Calibri" w:hAnsi="Times New Roman"/>
          <w:sz w:val="24"/>
          <w:lang w:val="en-US"/>
        </w:rPr>
        <w:t>Hidráulica</w:t>
      </w:r>
      <w:proofErr w:type="spellEnd"/>
      <w:r w:rsidRPr="00A66B8C">
        <w:rPr>
          <w:rFonts w:ascii="Times New Roman" w:eastAsia="Calibri" w:hAnsi="Times New Roman"/>
          <w:sz w:val="24"/>
          <w:lang w:val="en-US"/>
        </w:rPr>
        <w:t xml:space="preserve"> y Medio </w:t>
      </w:r>
      <w:proofErr w:type="spellStart"/>
      <w:r w:rsidRPr="00A66B8C">
        <w:rPr>
          <w:rFonts w:ascii="Times New Roman" w:eastAsia="Calibri" w:hAnsi="Times New Roman"/>
          <w:sz w:val="24"/>
          <w:lang w:val="en-US"/>
        </w:rPr>
        <w:t>Ambiente</w:t>
      </w:r>
      <w:proofErr w:type="spellEnd"/>
      <w:r w:rsidRPr="00A66B8C">
        <w:rPr>
          <w:rFonts w:ascii="Times New Roman" w:eastAsia="Calibri" w:hAnsi="Times New Roman"/>
          <w:sz w:val="24"/>
          <w:lang w:val="en-US"/>
        </w:rPr>
        <w:t xml:space="preserve">, Universidad </w:t>
      </w:r>
      <w:proofErr w:type="spellStart"/>
      <w:r w:rsidRPr="00A66B8C">
        <w:rPr>
          <w:rFonts w:ascii="Times New Roman" w:eastAsia="Calibri" w:hAnsi="Times New Roman"/>
          <w:sz w:val="24"/>
          <w:lang w:val="en-US"/>
        </w:rPr>
        <w:t>Politécnica</w:t>
      </w:r>
      <w:proofErr w:type="spellEnd"/>
      <w:r w:rsidRPr="00A66B8C">
        <w:rPr>
          <w:rFonts w:ascii="Times New Roman" w:eastAsia="Calibri" w:hAnsi="Times New Roman"/>
          <w:sz w:val="24"/>
          <w:lang w:val="en-US"/>
        </w:rPr>
        <w:t xml:space="preserve"> de Valencia, </w:t>
      </w:r>
      <w:proofErr w:type="spellStart"/>
      <w:r w:rsidRPr="00A66B8C">
        <w:rPr>
          <w:rFonts w:ascii="Times New Roman" w:eastAsia="Calibri" w:hAnsi="Times New Roman"/>
          <w:sz w:val="24"/>
          <w:lang w:val="en-US"/>
        </w:rPr>
        <w:t>España</w:t>
      </w:r>
      <w:proofErr w:type="spellEnd"/>
      <w:r w:rsidRPr="00A66B8C">
        <w:rPr>
          <w:rFonts w:ascii="Times New Roman" w:eastAsia="Calibri" w:hAnsi="Times New Roman"/>
          <w:sz w:val="24"/>
          <w:lang w:val="en-US"/>
        </w:rPr>
        <w:t xml:space="preserve">. </w:t>
      </w:r>
    </w:p>
    <w:p w:rsidR="00A66B8C" w:rsidRPr="00A66B8C" w:rsidRDefault="00A66B8C" w:rsidP="003C7981">
      <w:pPr>
        <w:pStyle w:val="Prrafodelista"/>
        <w:numPr>
          <w:ilvl w:val="0"/>
          <w:numId w:val="13"/>
        </w:numPr>
        <w:tabs>
          <w:tab w:val="left" w:pos="3952"/>
        </w:tabs>
        <w:spacing w:after="0" w:line="360" w:lineRule="auto"/>
        <w:ind w:left="851" w:hanging="480"/>
        <w:jc w:val="both"/>
        <w:rPr>
          <w:rFonts w:ascii="Times New Roman" w:eastAsia="Calibri" w:hAnsi="Times New Roman"/>
          <w:sz w:val="24"/>
          <w:lang w:val="en-US"/>
        </w:rPr>
      </w:pPr>
      <w:r w:rsidRPr="00A66B8C">
        <w:rPr>
          <w:rFonts w:ascii="Times New Roman" w:eastAsia="Calibri" w:hAnsi="Times New Roman"/>
          <w:sz w:val="24"/>
          <w:lang w:val="en-US"/>
        </w:rPr>
        <w:t xml:space="preserve">SNGR/ECHO/UNISDR (2012). Ecuador: </w:t>
      </w:r>
      <w:proofErr w:type="spellStart"/>
      <w:r w:rsidRPr="00A66B8C">
        <w:rPr>
          <w:rFonts w:ascii="Times New Roman" w:eastAsia="Calibri" w:hAnsi="Times New Roman"/>
          <w:sz w:val="24"/>
          <w:lang w:val="en-US"/>
        </w:rPr>
        <w:t>Referencias</w:t>
      </w:r>
      <w:proofErr w:type="spellEnd"/>
      <w:r w:rsidRPr="00A66B8C">
        <w:rPr>
          <w:rFonts w:ascii="Times New Roman" w:eastAsia="Calibri" w:hAnsi="Times New Roman"/>
          <w:sz w:val="24"/>
          <w:lang w:val="en-US"/>
        </w:rPr>
        <w:t xml:space="preserve"> </w:t>
      </w:r>
      <w:proofErr w:type="spellStart"/>
      <w:r w:rsidRPr="00A66B8C">
        <w:rPr>
          <w:rFonts w:ascii="Times New Roman" w:eastAsia="Calibri" w:hAnsi="Times New Roman"/>
          <w:sz w:val="24"/>
          <w:lang w:val="en-US"/>
        </w:rPr>
        <w:t>Básicas</w:t>
      </w:r>
      <w:proofErr w:type="spellEnd"/>
      <w:r w:rsidRPr="00A66B8C">
        <w:rPr>
          <w:rFonts w:ascii="Times New Roman" w:eastAsia="Calibri" w:hAnsi="Times New Roman"/>
          <w:sz w:val="24"/>
          <w:lang w:val="en-US"/>
        </w:rPr>
        <w:t xml:space="preserve"> para la </w:t>
      </w:r>
      <w:proofErr w:type="spellStart"/>
      <w:r w:rsidRPr="00A66B8C">
        <w:rPr>
          <w:rFonts w:ascii="Times New Roman" w:eastAsia="Calibri" w:hAnsi="Times New Roman"/>
          <w:sz w:val="24"/>
          <w:lang w:val="en-US"/>
        </w:rPr>
        <w:t>Gestión</w:t>
      </w:r>
      <w:proofErr w:type="spellEnd"/>
      <w:r w:rsidRPr="00A66B8C">
        <w:rPr>
          <w:rFonts w:ascii="Times New Roman" w:eastAsia="Calibri" w:hAnsi="Times New Roman"/>
          <w:sz w:val="24"/>
          <w:lang w:val="en-US"/>
        </w:rPr>
        <w:t xml:space="preserve"> de </w:t>
      </w:r>
      <w:proofErr w:type="spellStart"/>
      <w:r w:rsidRPr="00A66B8C">
        <w:rPr>
          <w:rFonts w:ascii="Times New Roman" w:eastAsia="Calibri" w:hAnsi="Times New Roman"/>
          <w:sz w:val="24"/>
          <w:lang w:val="en-US"/>
        </w:rPr>
        <w:t>Riesgos</w:t>
      </w:r>
      <w:proofErr w:type="spellEnd"/>
      <w:r w:rsidRPr="00A66B8C">
        <w:rPr>
          <w:rFonts w:ascii="Times New Roman" w:eastAsia="Calibri" w:hAnsi="Times New Roman"/>
          <w:sz w:val="24"/>
          <w:lang w:val="en-US"/>
        </w:rPr>
        <w:t>. Quito, Ecuador. SNGR.</w:t>
      </w:r>
    </w:p>
    <w:p w:rsidR="00A66B8C" w:rsidRPr="00A66B8C" w:rsidRDefault="00A66B8C" w:rsidP="003C7981">
      <w:pPr>
        <w:pStyle w:val="Prrafodelista"/>
        <w:numPr>
          <w:ilvl w:val="0"/>
          <w:numId w:val="13"/>
        </w:numPr>
        <w:tabs>
          <w:tab w:val="left" w:pos="3952"/>
        </w:tabs>
        <w:spacing w:after="0" w:line="360" w:lineRule="auto"/>
        <w:ind w:left="851" w:hanging="480"/>
        <w:jc w:val="both"/>
        <w:rPr>
          <w:rFonts w:ascii="Times New Roman" w:eastAsia="Calibri" w:hAnsi="Times New Roman"/>
          <w:sz w:val="24"/>
          <w:lang w:val="en-US"/>
        </w:rPr>
      </w:pPr>
      <w:r w:rsidRPr="00A66B8C">
        <w:rPr>
          <w:rFonts w:ascii="Times New Roman" w:eastAsia="Calibri" w:hAnsi="Times New Roman"/>
          <w:sz w:val="24"/>
          <w:lang w:val="en-US"/>
        </w:rPr>
        <w:t xml:space="preserve">UNISDR, (2009). </w:t>
      </w:r>
      <w:proofErr w:type="spellStart"/>
      <w:r w:rsidRPr="00A66B8C">
        <w:rPr>
          <w:rFonts w:ascii="Times New Roman" w:eastAsia="Calibri" w:hAnsi="Times New Roman"/>
          <w:sz w:val="24"/>
          <w:lang w:val="en-US"/>
        </w:rPr>
        <w:t>Terminología</w:t>
      </w:r>
      <w:proofErr w:type="spellEnd"/>
      <w:r w:rsidRPr="00A66B8C">
        <w:rPr>
          <w:rFonts w:ascii="Times New Roman" w:eastAsia="Calibri" w:hAnsi="Times New Roman"/>
          <w:sz w:val="24"/>
          <w:lang w:val="en-US"/>
        </w:rPr>
        <w:t xml:space="preserve"> </w:t>
      </w:r>
      <w:proofErr w:type="spellStart"/>
      <w:r w:rsidRPr="00A66B8C">
        <w:rPr>
          <w:rFonts w:ascii="Times New Roman" w:eastAsia="Calibri" w:hAnsi="Times New Roman"/>
          <w:sz w:val="24"/>
          <w:lang w:val="en-US"/>
        </w:rPr>
        <w:t>sobre</w:t>
      </w:r>
      <w:proofErr w:type="spellEnd"/>
      <w:r w:rsidRPr="00A66B8C">
        <w:rPr>
          <w:rFonts w:ascii="Times New Roman" w:eastAsia="Calibri" w:hAnsi="Times New Roman"/>
          <w:sz w:val="24"/>
          <w:lang w:val="en-US"/>
        </w:rPr>
        <w:t xml:space="preserve"> </w:t>
      </w:r>
      <w:proofErr w:type="spellStart"/>
      <w:r w:rsidRPr="00A66B8C">
        <w:rPr>
          <w:rFonts w:ascii="Times New Roman" w:eastAsia="Calibri" w:hAnsi="Times New Roman"/>
          <w:sz w:val="24"/>
          <w:lang w:val="en-US"/>
        </w:rPr>
        <w:t>Reducción</w:t>
      </w:r>
      <w:proofErr w:type="spellEnd"/>
      <w:r w:rsidRPr="00A66B8C">
        <w:rPr>
          <w:rFonts w:ascii="Times New Roman" w:eastAsia="Calibri" w:hAnsi="Times New Roman"/>
          <w:sz w:val="24"/>
          <w:lang w:val="en-US"/>
        </w:rPr>
        <w:t xml:space="preserve"> </w:t>
      </w:r>
      <w:proofErr w:type="gramStart"/>
      <w:r w:rsidRPr="00A66B8C">
        <w:rPr>
          <w:rFonts w:ascii="Times New Roman" w:eastAsia="Calibri" w:hAnsi="Times New Roman"/>
          <w:sz w:val="24"/>
          <w:lang w:val="en-US"/>
        </w:rPr>
        <w:t>del</w:t>
      </w:r>
      <w:proofErr w:type="gramEnd"/>
      <w:r w:rsidRPr="00A66B8C">
        <w:rPr>
          <w:rFonts w:ascii="Times New Roman" w:eastAsia="Calibri" w:hAnsi="Times New Roman"/>
          <w:sz w:val="24"/>
          <w:lang w:val="en-US"/>
        </w:rPr>
        <w:t xml:space="preserve"> </w:t>
      </w:r>
      <w:proofErr w:type="spellStart"/>
      <w:r w:rsidRPr="00A66B8C">
        <w:rPr>
          <w:rFonts w:ascii="Times New Roman" w:eastAsia="Calibri" w:hAnsi="Times New Roman"/>
          <w:sz w:val="24"/>
          <w:lang w:val="en-US"/>
        </w:rPr>
        <w:t>Riesgo</w:t>
      </w:r>
      <w:proofErr w:type="spellEnd"/>
      <w:r w:rsidRPr="00A66B8C">
        <w:rPr>
          <w:rFonts w:ascii="Times New Roman" w:eastAsia="Calibri" w:hAnsi="Times New Roman"/>
          <w:sz w:val="24"/>
          <w:lang w:val="en-US"/>
        </w:rPr>
        <w:t xml:space="preserve"> de </w:t>
      </w:r>
      <w:proofErr w:type="spellStart"/>
      <w:r w:rsidRPr="00A66B8C">
        <w:rPr>
          <w:rFonts w:ascii="Times New Roman" w:eastAsia="Calibri" w:hAnsi="Times New Roman"/>
          <w:sz w:val="24"/>
          <w:lang w:val="en-US"/>
        </w:rPr>
        <w:t>Desastres</w:t>
      </w:r>
      <w:proofErr w:type="spellEnd"/>
      <w:r w:rsidRPr="00A66B8C">
        <w:rPr>
          <w:rFonts w:ascii="Times New Roman" w:eastAsia="Calibri" w:hAnsi="Times New Roman"/>
          <w:sz w:val="24"/>
          <w:lang w:val="en-US"/>
        </w:rPr>
        <w:t xml:space="preserve">. </w:t>
      </w:r>
      <w:proofErr w:type="spellStart"/>
      <w:r w:rsidRPr="00A66B8C">
        <w:rPr>
          <w:rFonts w:ascii="Times New Roman" w:eastAsia="Calibri" w:hAnsi="Times New Roman"/>
          <w:sz w:val="24"/>
          <w:lang w:val="en-US"/>
        </w:rPr>
        <w:t>Naciones</w:t>
      </w:r>
      <w:proofErr w:type="spellEnd"/>
      <w:r w:rsidRPr="00A66B8C">
        <w:rPr>
          <w:rFonts w:ascii="Times New Roman" w:eastAsia="Calibri" w:hAnsi="Times New Roman"/>
          <w:sz w:val="24"/>
          <w:lang w:val="en-US"/>
        </w:rPr>
        <w:t xml:space="preserve"> </w:t>
      </w:r>
      <w:proofErr w:type="spellStart"/>
      <w:r w:rsidRPr="00A66B8C">
        <w:rPr>
          <w:rFonts w:ascii="Times New Roman" w:eastAsia="Calibri" w:hAnsi="Times New Roman"/>
          <w:sz w:val="24"/>
          <w:lang w:val="en-US"/>
        </w:rPr>
        <w:t>Unidas</w:t>
      </w:r>
      <w:proofErr w:type="spellEnd"/>
    </w:p>
    <w:p w:rsidR="0076049A" w:rsidRDefault="00A66B8C" w:rsidP="003C7981">
      <w:pPr>
        <w:pStyle w:val="Prrafodelista"/>
        <w:numPr>
          <w:ilvl w:val="0"/>
          <w:numId w:val="13"/>
        </w:numPr>
        <w:tabs>
          <w:tab w:val="left" w:pos="3952"/>
        </w:tabs>
        <w:spacing w:after="0" w:line="360" w:lineRule="auto"/>
        <w:ind w:left="851" w:hanging="480"/>
        <w:jc w:val="both"/>
        <w:rPr>
          <w:rFonts w:ascii="Times New Roman" w:eastAsia="Calibri" w:hAnsi="Times New Roman"/>
          <w:sz w:val="24"/>
          <w:lang w:val="en-US"/>
        </w:rPr>
      </w:pPr>
      <w:r w:rsidRPr="00A66B8C">
        <w:rPr>
          <w:rFonts w:ascii="Times New Roman" w:eastAsia="Calibri" w:hAnsi="Times New Roman"/>
          <w:sz w:val="24"/>
          <w:lang w:val="en-US"/>
        </w:rPr>
        <w:t xml:space="preserve">World Meteorological Organization (WMO). (2009). Flood Management in a Changing Climate. Technical Document. Flood Management Policy Series. Geneva: Associated </w:t>
      </w:r>
      <w:proofErr w:type="spellStart"/>
      <w:r w:rsidRPr="00A66B8C">
        <w:rPr>
          <w:rFonts w:ascii="Times New Roman" w:eastAsia="Calibri" w:hAnsi="Times New Roman"/>
          <w:sz w:val="24"/>
          <w:lang w:val="en-US"/>
        </w:rPr>
        <w:t>Programme</w:t>
      </w:r>
      <w:proofErr w:type="spellEnd"/>
      <w:r w:rsidRPr="00A66B8C">
        <w:rPr>
          <w:rFonts w:ascii="Times New Roman" w:eastAsia="Calibri" w:hAnsi="Times New Roman"/>
          <w:sz w:val="24"/>
          <w:lang w:val="en-US"/>
        </w:rPr>
        <w:t xml:space="preserve"> on Flood Management (APFM).</w:t>
      </w:r>
    </w:p>
    <w:p w:rsidR="00F61FF8" w:rsidRDefault="001D62F5" w:rsidP="00F61FF8">
      <w:pPr>
        <w:pStyle w:val="Prrafodelista"/>
        <w:tabs>
          <w:tab w:val="left" w:pos="3952"/>
        </w:tabs>
        <w:spacing w:after="0" w:line="360" w:lineRule="auto"/>
        <w:jc w:val="both"/>
        <w:rPr>
          <w:rFonts w:ascii="Times New Roman" w:eastAsia="Calibri" w:hAnsi="Times New Roman"/>
          <w:sz w:val="24"/>
          <w:lang w:val="en-US"/>
        </w:rPr>
      </w:pPr>
      <w:r>
        <w:rPr>
          <w:rFonts w:ascii="Times New Roman" w:eastAsia="Calibri" w:hAnsi="Times New Roman"/>
          <w:sz w:val="24"/>
          <w:lang w:val="en-US"/>
        </w:rPr>
        <w:br/>
      </w:r>
    </w:p>
    <w:p w:rsidR="001D62F5" w:rsidRDefault="001D62F5" w:rsidP="00F61FF8">
      <w:pPr>
        <w:pStyle w:val="Prrafodelista"/>
        <w:tabs>
          <w:tab w:val="left" w:pos="3952"/>
        </w:tabs>
        <w:spacing w:after="0" w:line="360" w:lineRule="auto"/>
        <w:jc w:val="both"/>
        <w:rPr>
          <w:rFonts w:ascii="Times New Roman" w:eastAsia="Calibri" w:hAnsi="Times New Roman"/>
          <w:sz w:val="24"/>
          <w:lang w:val="en-US"/>
        </w:rPr>
      </w:pPr>
    </w:p>
    <w:p w:rsidR="001D62F5" w:rsidRDefault="001D62F5" w:rsidP="00F61FF8">
      <w:pPr>
        <w:pStyle w:val="Prrafodelista"/>
        <w:tabs>
          <w:tab w:val="left" w:pos="3952"/>
        </w:tabs>
        <w:spacing w:after="0" w:line="360" w:lineRule="auto"/>
        <w:jc w:val="both"/>
        <w:rPr>
          <w:rFonts w:ascii="Times New Roman" w:eastAsia="Calibri" w:hAnsi="Times New Roman"/>
          <w:sz w:val="24"/>
          <w:lang w:val="en-US"/>
        </w:rPr>
      </w:pPr>
    </w:p>
    <w:p w:rsidR="001D62F5" w:rsidRPr="00F61FF8" w:rsidRDefault="001D62F5" w:rsidP="00F61FF8">
      <w:pPr>
        <w:pStyle w:val="Prrafodelista"/>
        <w:tabs>
          <w:tab w:val="left" w:pos="3952"/>
        </w:tabs>
        <w:spacing w:after="0" w:line="360" w:lineRule="auto"/>
        <w:jc w:val="both"/>
        <w:rPr>
          <w:rFonts w:ascii="Times New Roman" w:eastAsia="Calibri" w:hAnsi="Times New Roman"/>
          <w:sz w:val="24"/>
          <w:lang w:val="en-US"/>
        </w:rPr>
      </w:pPr>
    </w:p>
    <w:p w:rsidR="00916935" w:rsidRDefault="001D62F5" w:rsidP="00916935">
      <w:pPr>
        <w:pStyle w:val="Prrafodelista"/>
        <w:tabs>
          <w:tab w:val="left" w:pos="3952"/>
        </w:tabs>
        <w:spacing w:after="0" w:line="360" w:lineRule="auto"/>
        <w:ind w:left="0"/>
        <w:jc w:val="center"/>
        <w:rPr>
          <w:rFonts w:ascii="Times New Roman" w:hAnsi="Times New Roman"/>
          <w:sz w:val="16"/>
          <w:szCs w:val="16"/>
        </w:rPr>
      </w:pPr>
      <w:r w:rsidRPr="00471731">
        <w:rPr>
          <w:rFonts w:ascii="Times New Roman" w:hAnsi="Times New Roman"/>
          <w:sz w:val="16"/>
          <w:szCs w:val="16"/>
        </w:rPr>
        <w:t>©</w:t>
      </w:r>
      <w:r w:rsidR="00916935" w:rsidRPr="00AA5316">
        <w:rPr>
          <w:rFonts w:ascii="Times New Roman" w:hAnsi="Times New Roman"/>
          <w:sz w:val="16"/>
          <w:szCs w:val="16"/>
        </w:rPr>
        <w:t>2020 por los autores. Este artículo es de acceso abierto y distribuido según los términos y condiciones de la licencia Creative Commons Atribución-NoComercial-CompartirIgual 4.0 Internacional (CC BY-NC-SA 4.0)</w:t>
      </w:r>
    </w:p>
    <w:p w:rsidR="00525DA6" w:rsidRPr="00916935" w:rsidRDefault="00916935" w:rsidP="00916935">
      <w:pPr>
        <w:pStyle w:val="Prrafodelista"/>
        <w:tabs>
          <w:tab w:val="left" w:pos="3952"/>
        </w:tabs>
        <w:spacing w:after="0" w:line="360" w:lineRule="auto"/>
        <w:ind w:left="0"/>
        <w:jc w:val="center"/>
        <w:rPr>
          <w:rFonts w:ascii="Times New Roman" w:hAnsi="Times New Roman"/>
          <w:sz w:val="16"/>
          <w:szCs w:val="16"/>
        </w:rPr>
      </w:pPr>
      <w:r w:rsidRPr="00AA5316">
        <w:rPr>
          <w:rFonts w:ascii="Times New Roman" w:hAnsi="Times New Roman"/>
          <w:sz w:val="16"/>
          <w:szCs w:val="16"/>
        </w:rPr>
        <w:t>(</w:t>
      </w:r>
      <w:r w:rsidRPr="005E3188">
        <w:rPr>
          <w:rFonts w:ascii="Times New Roman" w:hAnsi="Times New Roman"/>
          <w:color w:val="2E74B5"/>
          <w:sz w:val="16"/>
          <w:szCs w:val="16"/>
        </w:rPr>
        <w:t>https://creativecommons.org/licenses/by-nc-sa/4.0/</w:t>
      </w:r>
      <w:r w:rsidRPr="00AA5316">
        <w:rPr>
          <w:rFonts w:ascii="Times New Roman" w:hAnsi="Times New Roman"/>
          <w:sz w:val="16"/>
          <w:szCs w:val="16"/>
        </w:rPr>
        <w:t>).</w:t>
      </w:r>
    </w:p>
    <w:p w:rsidR="00E64E73" w:rsidRPr="00BB6FFA" w:rsidRDefault="00E64E73" w:rsidP="00E64E73">
      <w:pPr>
        <w:spacing w:after="0" w:line="360" w:lineRule="auto"/>
        <w:ind w:right="48"/>
        <w:jc w:val="both"/>
        <w:rPr>
          <w:rFonts w:ascii="Times New Roman" w:eastAsia="Calibri" w:hAnsi="Times New Roman"/>
          <w:sz w:val="23"/>
          <w:szCs w:val="23"/>
          <w:lang w:eastAsia="es-EC"/>
        </w:rPr>
      </w:pPr>
    </w:p>
    <w:p w:rsidR="00A82F7E" w:rsidRPr="00AA5316" w:rsidRDefault="00A82F7E" w:rsidP="007E79DC">
      <w:pPr>
        <w:pStyle w:val="Prrafodelista"/>
        <w:tabs>
          <w:tab w:val="left" w:pos="3952"/>
        </w:tabs>
        <w:spacing w:after="0" w:line="360" w:lineRule="auto"/>
        <w:ind w:left="0"/>
        <w:jc w:val="center"/>
        <w:rPr>
          <w:rFonts w:ascii="Times New Roman" w:hAnsi="Times New Roman"/>
          <w:sz w:val="16"/>
          <w:szCs w:val="16"/>
        </w:rPr>
      </w:pPr>
    </w:p>
    <w:sectPr w:rsidR="00A82F7E" w:rsidRPr="00AA5316" w:rsidSect="00F86A4C">
      <w:headerReference w:type="even" r:id="rId20"/>
      <w:headerReference w:type="default" r:id="rId21"/>
      <w:headerReference w:type="first" r:id="rId22"/>
      <w:pgSz w:w="12240" w:h="15840"/>
      <w:pgMar w:top="1418" w:right="1418" w:bottom="1418" w:left="1418" w:header="454" w:footer="708" w:gutter="0"/>
      <w:pgNumType w:start="638"/>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2C66" w:rsidRDefault="00D82C66">
      <w:pPr>
        <w:spacing w:after="0" w:line="240" w:lineRule="auto"/>
      </w:pPr>
      <w:r>
        <w:separator/>
      </w:r>
    </w:p>
  </w:endnote>
  <w:endnote w:type="continuationSeparator" w:id="0">
    <w:p w:rsidR="00D82C66" w:rsidRDefault="00D82C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Humanst521 BT">
    <w:charset w:val="00"/>
    <w:family w:val="swiss"/>
    <w:pitch w:val="variable"/>
    <w:sig w:usb0="800000AF"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altName w:val="Times New Roman"/>
    <w:charset w:val="01"/>
    <w:family w:val="roman"/>
    <w:pitch w:val="default"/>
    <w:sig w:usb0="00000000" w:usb1="00000000" w:usb2="00000000" w:usb3="00000000" w:csb0="00040001" w:csb1="00000000"/>
  </w:font>
  <w:font w:name="Droid Sans Fallback">
    <w:altName w:val="Times New Roman"/>
    <w:charset w:val="00"/>
    <w:family w:val="roman"/>
    <w:pitch w:val="default"/>
    <w:sig w:usb0="00000000" w:usb1="00000000" w:usb2="00000000" w:usb3="00000000" w:csb0="00040001" w:csb1="00000000"/>
  </w:font>
  <w:font w:name="FreeSans">
    <w:altName w:val="Times New Roman"/>
    <w:charset w:val="01"/>
    <w:family w:val="auto"/>
    <w:pitch w:val="default"/>
    <w:sig w:usb0="00000000" w:usb1="00000000" w:usb2="00000000" w:usb3="00000000" w:csb0="00040001" w:csb1="00000000"/>
  </w:font>
  <w:font w:name="BCHPD G+ Times Ten">
    <w:altName w:val="Times New Roman"/>
    <w:panose1 w:val="00000000000000000000"/>
    <w:charset w:val="00"/>
    <w:family w:val="roman"/>
    <w:notTrueType/>
    <w:pitch w:val="default"/>
    <w:sig w:usb0="00000003" w:usb1="00000000" w:usb2="00000000" w:usb3="00000000" w:csb0="00000001" w:csb1="00000000"/>
  </w:font>
  <w:font w:name="HelveticaNeueLT Std">
    <w:altName w:val="Arial"/>
    <w:panose1 w:val="00000000000000000000"/>
    <w:charset w:val="00"/>
    <w:family w:val="roman"/>
    <w:notTrueType/>
    <w:pitch w:val="default"/>
    <w:sig w:usb0="00000003" w:usb1="00000000" w:usb2="00000000" w:usb3="00000000" w:csb0="00000001" w:csb1="00000000"/>
  </w:font>
  <w:font w:name="Adobe Devanagari">
    <w:altName w:val="Cambria"/>
    <w:charset w:val="00"/>
    <w:family w:val="auto"/>
    <w:pitch w:val="variable"/>
    <w:sig w:usb0="00000003"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0C5B" w:rsidRDefault="00D80C5B">
    <w:pPr>
      <w:pStyle w:val="Piedepgina"/>
    </w:pPr>
    <w:r>
      <w:rPr>
        <w:noProof/>
        <w:lang w:eastAsia="es-EC"/>
      </w:rPr>
      <mc:AlternateContent>
        <mc:Choice Requires="wps">
          <w:drawing>
            <wp:anchor distT="0" distB="0" distL="114300" distR="114300" simplePos="0" relativeHeight="251666944" behindDoc="0" locked="0" layoutInCell="1" allowOverlap="1" wp14:anchorId="7819D3DE" wp14:editId="11E1D7FF">
              <wp:simplePos x="0" y="0"/>
              <wp:positionH relativeFrom="column">
                <wp:posOffset>671195</wp:posOffset>
              </wp:positionH>
              <wp:positionV relativeFrom="paragraph">
                <wp:posOffset>365760</wp:posOffset>
              </wp:positionV>
              <wp:extent cx="5120005" cy="297180"/>
              <wp:effectExtent l="0" t="0" r="4445" b="7620"/>
              <wp:wrapNone/>
              <wp:docPr id="16"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00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0C5B" w:rsidRDefault="005A6D14" w:rsidP="004C2C52">
                          <w:pPr>
                            <w:jc w:val="right"/>
                          </w:pPr>
                          <w:r>
                            <w:rPr>
                              <w:rFonts w:ascii="Times New Roman" w:hAnsi="Times New Roman"/>
                              <w:sz w:val="20"/>
                              <w:szCs w:val="20"/>
                            </w:rPr>
                            <w:t>Pol. Con. (Edición núm. 56</w:t>
                          </w:r>
                          <w:r w:rsidR="00D80C5B">
                            <w:rPr>
                              <w:rFonts w:ascii="Times New Roman" w:hAnsi="Times New Roman"/>
                              <w:sz w:val="20"/>
                              <w:szCs w:val="20"/>
                            </w:rPr>
                            <w:t>) Vol. 6, No</w:t>
                          </w:r>
                          <w:r>
                            <w:rPr>
                              <w:rFonts w:ascii="Times New Roman" w:hAnsi="Times New Roman"/>
                              <w:sz w:val="20"/>
                              <w:szCs w:val="20"/>
                            </w:rPr>
                            <w:t xml:space="preserve"> 3</w:t>
                          </w:r>
                          <w:r w:rsidR="00D80C5B">
                            <w:rPr>
                              <w:rFonts w:ascii="Times New Roman" w:hAnsi="Times New Roman"/>
                              <w:sz w:val="20"/>
                              <w:szCs w:val="20"/>
                            </w:rPr>
                            <w:t xml:space="preserve">, </w:t>
                          </w:r>
                          <w:r w:rsidR="005365D2">
                            <w:rPr>
                              <w:rFonts w:ascii="Times New Roman" w:hAnsi="Times New Roman"/>
                              <w:sz w:val="20"/>
                              <w:szCs w:val="20"/>
                            </w:rPr>
                            <w:t>Marzo</w:t>
                          </w:r>
                          <w:r w:rsidR="00D80C5B">
                            <w:rPr>
                              <w:rFonts w:ascii="Times New Roman" w:hAnsi="Times New Roman"/>
                              <w:sz w:val="20"/>
                              <w:szCs w:val="20"/>
                            </w:rPr>
                            <w:t xml:space="preserve"> 2021, pp. </w:t>
                          </w:r>
                          <w:r w:rsidR="00F86A4C">
                            <w:rPr>
                              <w:rFonts w:ascii="Times New Roman" w:hAnsi="Times New Roman"/>
                              <w:sz w:val="20"/>
                              <w:szCs w:val="20"/>
                            </w:rPr>
                            <w:t>637</w:t>
                          </w:r>
                          <w:r w:rsidR="0084613B">
                            <w:rPr>
                              <w:rFonts w:ascii="Times New Roman" w:hAnsi="Times New Roman"/>
                              <w:sz w:val="20"/>
                              <w:szCs w:val="20"/>
                            </w:rPr>
                            <w:t>-</w:t>
                          </w:r>
                          <w:r w:rsidR="00F86A4C">
                            <w:rPr>
                              <w:rFonts w:ascii="Times New Roman" w:hAnsi="Times New Roman"/>
                              <w:sz w:val="20"/>
                              <w:szCs w:val="20"/>
                            </w:rPr>
                            <w:t>658</w:t>
                          </w:r>
                          <w:r w:rsidR="00D80C5B">
                            <w:rPr>
                              <w:rFonts w:ascii="Times New Roman" w:hAnsi="Times New Roman"/>
                              <w:sz w:val="20"/>
                              <w:szCs w:val="20"/>
                            </w:rPr>
                            <w:t>, ISSN: 2550 - 682X</w:t>
                          </w:r>
                        </w:p>
                        <w:p w:rsidR="00D80C5B" w:rsidRDefault="00D80C5B">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19D3DE" id="Rectángulo 22" o:spid="_x0000_s1026" style="position:absolute;margin-left:52.85pt;margin-top:28.8pt;width:403.15pt;height:23.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" stroked="f">
              <v:textbox>
                <w:txbxContent>
                  <w:p w:rsidR="00D80C5B" w:rsidRDefault="005A6D14" w:rsidP="004C2C52">
                    <w:pPr>
                      <w:jc w:val="right"/>
                    </w:pPr>
                    <w:r>
                      <w:rPr>
                        <w:rFonts w:ascii="Times New Roman" w:hAnsi="Times New Roman"/>
                        <w:sz w:val="20"/>
                        <w:szCs w:val="20"/>
                      </w:rPr>
                      <w:t>Pol. Con. (Edición núm. 56</w:t>
                    </w:r>
                    <w:r w:rsidR="00D80C5B">
                      <w:rPr>
                        <w:rFonts w:ascii="Times New Roman" w:hAnsi="Times New Roman"/>
                        <w:sz w:val="20"/>
                        <w:szCs w:val="20"/>
                      </w:rPr>
                      <w:t>) Vol. 6, No</w:t>
                    </w:r>
                    <w:r>
                      <w:rPr>
                        <w:rFonts w:ascii="Times New Roman" w:hAnsi="Times New Roman"/>
                        <w:sz w:val="20"/>
                        <w:szCs w:val="20"/>
                      </w:rPr>
                      <w:t xml:space="preserve"> 3</w:t>
                    </w:r>
                    <w:r w:rsidR="00D80C5B">
                      <w:rPr>
                        <w:rFonts w:ascii="Times New Roman" w:hAnsi="Times New Roman"/>
                        <w:sz w:val="20"/>
                        <w:szCs w:val="20"/>
                      </w:rPr>
                      <w:t xml:space="preserve">, </w:t>
                    </w:r>
                    <w:r w:rsidR="005365D2">
                      <w:rPr>
                        <w:rFonts w:ascii="Times New Roman" w:hAnsi="Times New Roman"/>
                        <w:sz w:val="20"/>
                        <w:szCs w:val="20"/>
                      </w:rPr>
                      <w:t>Marzo</w:t>
                    </w:r>
                    <w:r w:rsidR="00D80C5B">
                      <w:rPr>
                        <w:rFonts w:ascii="Times New Roman" w:hAnsi="Times New Roman"/>
                        <w:sz w:val="20"/>
                        <w:szCs w:val="20"/>
                      </w:rPr>
                      <w:t xml:space="preserve"> 2021, pp. </w:t>
                    </w:r>
                    <w:r w:rsidR="00F86A4C">
                      <w:rPr>
                        <w:rFonts w:ascii="Times New Roman" w:hAnsi="Times New Roman"/>
                        <w:sz w:val="20"/>
                        <w:szCs w:val="20"/>
                      </w:rPr>
                      <w:t>637</w:t>
                    </w:r>
                    <w:r w:rsidR="0084613B">
                      <w:rPr>
                        <w:rFonts w:ascii="Times New Roman" w:hAnsi="Times New Roman"/>
                        <w:sz w:val="20"/>
                        <w:szCs w:val="20"/>
                      </w:rPr>
                      <w:t>-</w:t>
                    </w:r>
                    <w:r w:rsidR="00F86A4C">
                      <w:rPr>
                        <w:rFonts w:ascii="Times New Roman" w:hAnsi="Times New Roman"/>
                        <w:sz w:val="20"/>
                        <w:szCs w:val="20"/>
                      </w:rPr>
                      <w:t>658</w:t>
                    </w:r>
                    <w:r w:rsidR="00D80C5B">
                      <w:rPr>
                        <w:rFonts w:ascii="Times New Roman" w:hAnsi="Times New Roman"/>
                        <w:sz w:val="20"/>
                        <w:szCs w:val="20"/>
                      </w:rPr>
                      <w:t>, ISSN: 2550 - 682X</w:t>
                    </w:r>
                  </w:p>
                  <w:p w:rsidR="00D80C5B" w:rsidRDefault="00D80C5B">
                    <w:pPr>
                      <w:jc w:val="center"/>
                      <w:rPr>
                        <w:sz w:val="18"/>
                        <w:szCs w:val="18"/>
                      </w:rPr>
                    </w:pPr>
                  </w:p>
                </w:txbxContent>
              </v:textbox>
            </v:rect>
          </w:pict>
        </mc:Fallback>
      </mc:AlternateContent>
    </w:r>
    <w:r>
      <w:rPr>
        <w:noProof/>
        <w:lang w:eastAsia="es-EC"/>
      </w:rPr>
      <mc:AlternateContent>
        <mc:Choice Requires="wps">
          <w:drawing>
            <wp:anchor distT="0" distB="0" distL="114300" distR="114300" simplePos="0" relativeHeight="251670016" behindDoc="0" locked="0" layoutInCell="1" allowOverlap="1" wp14:anchorId="20281E4A" wp14:editId="3E1ECFC1">
              <wp:simplePos x="0" y="0"/>
              <wp:positionH relativeFrom="column">
                <wp:posOffset>671195</wp:posOffset>
              </wp:positionH>
              <wp:positionV relativeFrom="paragraph">
                <wp:posOffset>304165</wp:posOffset>
              </wp:positionV>
              <wp:extent cx="5120005" cy="635"/>
              <wp:effectExtent l="0" t="0" r="23495" b="37465"/>
              <wp:wrapNone/>
              <wp:docPr id="15" name="Autoform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EAC6DE7" id="_x0000_t32" coordsize="21600,21600" o:spt="32" o:oned="t" path="m,l21600,21600e" filled="f">
              <v:path arrowok="t" fillok="f" o:connecttype="none"/>
              <o:lock v:ext="edit" shapetype="t"/>
            </v:shapetype>
            <v:shape id="Autoforma 31" o:spid="_x0000_s1026" type="#_x0000_t32" style="position:absolute;margin-left:52.85pt;margin-top:23.95pt;width:403.15pt;height:.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" strokeweight="2pt"/>
          </w:pict>
        </mc:Fallback>
      </mc:AlternateContent>
    </w:r>
    <w:r>
      <w:rPr>
        <w:noProof/>
        <w:lang w:eastAsia="es-EC"/>
      </w:rPr>
      <mc:AlternateContent>
        <mc:Choice Requires="wpg">
          <w:drawing>
            <wp:inline distT="0" distB="0" distL="0" distR="0" wp14:anchorId="3F14F4E8" wp14:editId="2204414C">
              <wp:extent cx="5878195" cy="663575"/>
              <wp:effectExtent l="0" t="0" r="0" b="3175"/>
              <wp:docPr id="12" name="Grupo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8195" cy="663575"/>
                        <a:chOff x="9525" y="2094"/>
                        <a:chExt cx="5878432" cy="663575"/>
                      </a:xfrm>
                    </wpg:grpSpPr>
                    <wps:wsp>
                      <wps:cNvPr id="13" name="Straight Connector 436"/>
                      <wps:cNvCnPr>
                        <a:cxnSpLocks noChangeShapeType="1"/>
                      </wps:cNvCnPr>
                      <wps:spPr bwMode="auto">
                        <a:xfrm flipV="1">
                          <a:off x="321547" y="2094"/>
                          <a:ext cx="5566410" cy="60769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lgn="ctr">
                              <a:solidFill>
                                <a:srgbClr val="000000"/>
                              </a:solidFill>
                              <a:round/>
                              <a:headEnd/>
                              <a:tailEnd/>
                            </a14:hiddenLine>
                          </a:ext>
                        </a:extLst>
                      </wps:spPr>
                      <wps:bodyPr/>
                    </wps:wsp>
                    <wps:wsp>
                      <wps:cNvPr id="14" name="Oval 437"/>
                      <wps:cNvSpPr>
                        <a:spLocks noChangeArrowheads="1"/>
                      </wps:cNvSpPr>
                      <wps:spPr bwMode="auto">
                        <a:xfrm>
                          <a:off x="9525" y="52894"/>
                          <a:ext cx="612775" cy="612775"/>
                        </a:xfrm>
                        <a:prstGeom prst="ellipse">
                          <a:avLst/>
                        </a:prstGeom>
                        <a:solidFill>
                          <a:srgbClr val="7F5F00"/>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rsidR="00D80C5B" w:rsidRDefault="00D80C5B">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3C7981" w:rsidRPr="003C7981">
                              <w:rPr>
                                <w:noProof/>
                                <w:color w:val="000000"/>
                                <w:sz w:val="32"/>
                                <w:szCs w:val="32"/>
                                <w:lang w:val="es-ES" w:eastAsia="es-EC"/>
                              </w:rPr>
                              <w:t>638</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w14:anchorId="3F14F4E8" id="Grupo 435" o:spid="_x0000_s1027" style="width:462.85pt;height:52.25pt;mso-position-horizontal-relative:char;mso-position-vertical-relative:line" coordorigin="95,20" coordsize="58784,6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">
              <v:line id="Straight Connector 436" o:spid="_x0000_s1028" style="position:absolute;flip:y;visibility:visible;mso-wrap-style:square" from="3215,20" to="58879,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u5R8IAAADbAAAADwAAAGRycy9kb3ducmV2LnhtbERPS2vCQBC+F/wPywi91Y0WRFJXER8Q&#10;qAdfhx6H7JgEs7MhO9Wkv74rFHqbj+8582XnanWnNlSeDYxHCSji3NuKCwOX8+5tBioIssXaMxno&#10;KcByMXiZY2r9g490P0mhYgiHFA2UIk2qdchLchhGviGO3NW3DiXCttC2xUcMd7WeJMlUO6w4NpTY&#10;0Lqk/Hb6dga++p+N2G3RH3a3z+N+1XuZZZkxr8Nu9QFKqJN/8Z87s3H+Ozx/iQfo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u5R8IAAADbAAAADwAAAAAAAAAAAAAA&#10;AAChAgAAZHJzL2Rvd25yZXYueG1sUEsFBgAAAAAEAAQA+QAAAJADAAAAAA==&#10;" stroked="f"/>
              <v:oval id="Oval 437" o:spid="_x0000_s1029" style="position:absolute;left:95;top:528;width:6128;height:6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hSdLwA&#10;AADbAAAADwAAAGRycy9kb3ducmV2LnhtbERPTwsBQRS/K99hesqNWUJahkSKi8IeHF87z+5m5822&#10;M1g+vVHK7f36/X3zZWNK8aDaFZYVDPoRCOLU6oIzBcl525uCcB5ZY2mZFLzIwXLRbs0x1vbJR3qc&#10;fCZCCLsYFeTeV7GULs3JoOvbijhwV1sb9AHWmdQ1PkO4KeUwiibSYMGhIceK1jmlt9PdKMCN3m+L&#10;ig5JsruXksb2baYXpbqdZjUD4anxf/HPvdNh/gi+v4QD5O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KuFJ0vAAAANsAAAAPAAAAAAAAAAAAAAAAAJgCAABkcnMvZG93bnJldi54&#10;bWxQSwUGAAAAAAQABAD1AAAAgQMAAAAA&#10;" fillcolor="#7f5f00" stroked="f" strokeweight="2pt">
                <v:textbox inset="0,0,0,0">
                  <w:txbxContent>
                    <w:p w:rsidR="00D80C5B" w:rsidRDefault="00D80C5B">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3C7981" w:rsidRPr="003C7981">
                        <w:rPr>
                          <w:noProof/>
                          <w:color w:val="000000"/>
                          <w:sz w:val="32"/>
                          <w:szCs w:val="32"/>
                          <w:lang w:val="es-ES" w:eastAsia="es-EC"/>
                        </w:rPr>
                        <w:t>638</w:t>
                      </w:r>
                      <w:r>
                        <w:rPr>
                          <w:color w:val="000000"/>
                          <w:sz w:val="32"/>
                          <w:szCs w:val="32"/>
                        </w:rPr>
                        <w:fldChar w:fldCharType="end"/>
                      </w:r>
                    </w:p>
                  </w:txbxContent>
                </v:textbox>
              </v:oval>
              <w10:anchorlock/>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0C5B" w:rsidRDefault="00D80C5B">
    <w:pPr>
      <w:pStyle w:val="Piedepgina"/>
    </w:pPr>
    <w:r>
      <w:rPr>
        <w:noProof/>
        <w:lang w:eastAsia="es-EC"/>
      </w:rPr>
      <mc:AlternateContent>
        <mc:Choice Requires="wps">
          <w:drawing>
            <wp:anchor distT="0" distB="0" distL="114300" distR="114300" simplePos="0" relativeHeight="251667968" behindDoc="0" locked="0" layoutInCell="1" allowOverlap="1" wp14:anchorId="1849D25C" wp14:editId="6317CD6A">
              <wp:simplePos x="0" y="0"/>
              <wp:positionH relativeFrom="column">
                <wp:posOffset>-480695</wp:posOffset>
              </wp:positionH>
              <wp:positionV relativeFrom="paragraph">
                <wp:posOffset>354330</wp:posOffset>
              </wp:positionV>
              <wp:extent cx="5623560" cy="297180"/>
              <wp:effectExtent l="0" t="0" r="0" b="7620"/>
              <wp:wrapNone/>
              <wp:docPr id="11"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0C5B" w:rsidRDefault="00D80C5B">
                          <w:pPr>
                            <w:jc w:val="right"/>
                          </w:pPr>
                          <w:r w:rsidRPr="00B930ED">
                            <w:rPr>
                              <w:rFonts w:ascii="Times New Roman" w:hAnsi="Times New Roman"/>
                              <w:sz w:val="20"/>
                              <w:szCs w:val="20"/>
                            </w:rPr>
                            <w:t>Pol. Con. (E</w:t>
                          </w:r>
                          <w:r w:rsidR="001B4710">
                            <w:rPr>
                              <w:rFonts w:ascii="Times New Roman" w:hAnsi="Times New Roman"/>
                              <w:sz w:val="20"/>
                              <w:szCs w:val="20"/>
                            </w:rPr>
                            <w:t>dición núm. 56) Vol. 6, No 3</w:t>
                          </w:r>
                          <w:r w:rsidR="005365D2">
                            <w:rPr>
                              <w:rFonts w:ascii="Times New Roman" w:hAnsi="Times New Roman"/>
                              <w:sz w:val="20"/>
                              <w:szCs w:val="20"/>
                            </w:rPr>
                            <w:t>, Marzo</w:t>
                          </w:r>
                          <w:r w:rsidRPr="00B930ED">
                            <w:rPr>
                              <w:rFonts w:ascii="Times New Roman" w:hAnsi="Times New Roman"/>
                              <w:sz w:val="20"/>
                              <w:szCs w:val="20"/>
                            </w:rPr>
                            <w:t xml:space="preserve"> 2021, pp. </w:t>
                          </w:r>
                          <w:r w:rsidR="00F86A4C">
                            <w:rPr>
                              <w:rFonts w:ascii="Times New Roman" w:hAnsi="Times New Roman"/>
                              <w:sz w:val="20"/>
                              <w:szCs w:val="20"/>
                            </w:rPr>
                            <w:t>637</w:t>
                          </w:r>
                          <w:r w:rsidR="0084613B">
                            <w:rPr>
                              <w:rFonts w:ascii="Times New Roman" w:hAnsi="Times New Roman"/>
                              <w:sz w:val="20"/>
                              <w:szCs w:val="20"/>
                            </w:rPr>
                            <w:t>-</w:t>
                          </w:r>
                          <w:r w:rsidR="00F86A4C">
                            <w:rPr>
                              <w:rFonts w:ascii="Times New Roman" w:hAnsi="Times New Roman"/>
                              <w:sz w:val="20"/>
                              <w:szCs w:val="20"/>
                            </w:rPr>
                            <w:t>958</w:t>
                          </w:r>
                          <w:r w:rsidRPr="00B930ED">
                            <w:rPr>
                              <w:rFonts w:ascii="Times New Roman" w:hAnsi="Times New Roman"/>
                              <w:sz w:val="20"/>
                              <w:szCs w:val="20"/>
                            </w:rPr>
                            <w:t>, ISSN: 2550 - 682X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49D25C" id="Rectángulo 27" o:spid="_x0000_s1030" style="position:absolute;margin-left:-37.85pt;margin-top:27.9pt;width:442.8pt;height:23.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" stroked="f">
              <v:textbox>
                <w:txbxContent>
                  <w:p w:rsidR="00D80C5B" w:rsidRDefault="00D80C5B">
                    <w:pPr>
                      <w:jc w:val="right"/>
                    </w:pPr>
                    <w:r w:rsidRPr="00B930ED">
                      <w:rPr>
                        <w:rFonts w:ascii="Times New Roman" w:hAnsi="Times New Roman"/>
                        <w:sz w:val="20"/>
                        <w:szCs w:val="20"/>
                      </w:rPr>
                      <w:t>Pol. Con. (E</w:t>
                    </w:r>
                    <w:r w:rsidR="001B4710">
                      <w:rPr>
                        <w:rFonts w:ascii="Times New Roman" w:hAnsi="Times New Roman"/>
                        <w:sz w:val="20"/>
                        <w:szCs w:val="20"/>
                      </w:rPr>
                      <w:t>dición núm. 56) Vol. 6, No 3</w:t>
                    </w:r>
                    <w:r w:rsidR="005365D2">
                      <w:rPr>
                        <w:rFonts w:ascii="Times New Roman" w:hAnsi="Times New Roman"/>
                        <w:sz w:val="20"/>
                        <w:szCs w:val="20"/>
                      </w:rPr>
                      <w:t>, Marzo</w:t>
                    </w:r>
                    <w:r w:rsidRPr="00B930ED">
                      <w:rPr>
                        <w:rFonts w:ascii="Times New Roman" w:hAnsi="Times New Roman"/>
                        <w:sz w:val="20"/>
                        <w:szCs w:val="20"/>
                      </w:rPr>
                      <w:t xml:space="preserve"> 2021, pp. </w:t>
                    </w:r>
                    <w:r w:rsidR="00F86A4C">
                      <w:rPr>
                        <w:rFonts w:ascii="Times New Roman" w:hAnsi="Times New Roman"/>
                        <w:sz w:val="20"/>
                        <w:szCs w:val="20"/>
                      </w:rPr>
                      <w:t>637</w:t>
                    </w:r>
                    <w:r w:rsidR="0084613B">
                      <w:rPr>
                        <w:rFonts w:ascii="Times New Roman" w:hAnsi="Times New Roman"/>
                        <w:sz w:val="20"/>
                        <w:szCs w:val="20"/>
                      </w:rPr>
                      <w:t>-</w:t>
                    </w:r>
                    <w:r w:rsidR="00F86A4C">
                      <w:rPr>
                        <w:rFonts w:ascii="Times New Roman" w:hAnsi="Times New Roman"/>
                        <w:sz w:val="20"/>
                        <w:szCs w:val="20"/>
                      </w:rPr>
                      <w:t>958</w:t>
                    </w:r>
                    <w:r w:rsidRPr="00B930ED">
                      <w:rPr>
                        <w:rFonts w:ascii="Times New Roman" w:hAnsi="Times New Roman"/>
                        <w:sz w:val="20"/>
                        <w:szCs w:val="20"/>
                      </w:rPr>
                      <w:t>, ISSN: 2550 - 682X</w:t>
                    </w:r>
                  </w:p>
                </w:txbxContent>
              </v:textbox>
            </v:rect>
          </w:pict>
        </mc:Fallback>
      </mc:AlternateContent>
    </w:r>
    <w:r>
      <w:rPr>
        <w:noProof/>
        <w:lang w:eastAsia="es-EC"/>
      </w:rPr>
      <mc:AlternateContent>
        <mc:Choice Requires="wps">
          <w:drawing>
            <wp:anchor distT="0" distB="0" distL="114300" distR="114300" simplePos="0" relativeHeight="251671040" behindDoc="0" locked="0" layoutInCell="1" allowOverlap="1" wp14:anchorId="23304BFA" wp14:editId="0EDF81F3">
              <wp:simplePos x="0" y="0"/>
              <wp:positionH relativeFrom="column">
                <wp:posOffset>74295</wp:posOffset>
              </wp:positionH>
              <wp:positionV relativeFrom="paragraph">
                <wp:posOffset>291465</wp:posOffset>
              </wp:positionV>
              <wp:extent cx="5120005" cy="635"/>
              <wp:effectExtent l="0" t="0" r="23495" b="37465"/>
              <wp:wrapNone/>
              <wp:docPr id="10" name="Autoform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7D276BD" id="_x0000_t32" coordsize="21600,21600" o:spt="32" o:oned="t" path="m,l21600,21600e" filled="f">
              <v:path arrowok="t" fillok="f" o:connecttype="none"/>
              <o:lock v:ext="edit" shapetype="t"/>
            </v:shapetype>
            <v:shape id="Autoforma 32" o:spid="_x0000_s1026" type="#_x0000_t32" style="position:absolute;margin-left:5.85pt;margin-top:22.95pt;width:403.15pt;height:.0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" strokeweight="2pt"/>
          </w:pict>
        </mc:Fallback>
      </mc:AlternateContent>
    </w:r>
    <w:r>
      <w:rPr>
        <w:noProof/>
        <w:lang w:eastAsia="es-EC"/>
      </w:rPr>
      <mc:AlternateContent>
        <mc:Choice Requires="wpg">
          <w:drawing>
            <wp:inline distT="0" distB="0" distL="0" distR="0" wp14:anchorId="2F890FBC" wp14:editId="382D6B93">
              <wp:extent cx="5844540" cy="518640"/>
              <wp:effectExtent l="0" t="0" r="3810" b="0"/>
              <wp:docPr id="6" name="Grupo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518640"/>
                        <a:chOff x="0" y="152819"/>
                        <a:chExt cx="5844519" cy="659553"/>
                      </a:xfrm>
                    </wpg:grpSpPr>
                    <wps:wsp>
                      <wps:cNvPr id="7" name="Straight Connector 439"/>
                      <wps:cNvCnPr>
                        <a:cxnSpLocks noChangeShapeType="1"/>
                      </wps:cNvCnPr>
                      <wps:spPr bwMode="auto">
                        <a:xfrm>
                          <a:off x="0" y="152819"/>
                          <a:ext cx="5576835" cy="442127"/>
                        </a:xfrm>
                        <a:prstGeom prst="line">
                          <a:avLst/>
                        </a:prstGeom>
                        <a:noFill/>
                        <a:ln>
                          <a:noFill/>
                        </a:ln>
                        <a:extLst>
                          <a:ext uri="{91240B29-F687-4F45-9708-019B960494DF}">
                            <a14:hiddenLine xmlns:a14="http://schemas.microsoft.com/office/drawing/2010/main" w="9525" algn="ctr">
                              <a:solidFill>
                                <a:srgbClr val="000000"/>
                              </a:solidFill>
                              <a:round/>
                              <a:headEnd/>
                              <a:tailEnd/>
                            </a14:hiddenLine>
                          </a:ext>
                        </a:extLst>
                      </wps:spPr>
                      <wps:bodyPr/>
                    </wps:wsp>
                    <wps:wsp>
                      <wps:cNvPr id="1" name="Oval 440"/>
                      <wps:cNvSpPr>
                        <a:spLocks noChangeArrowheads="1"/>
                      </wps:cNvSpPr>
                      <wps:spPr bwMode="auto">
                        <a:xfrm>
                          <a:off x="5245240" y="205919"/>
                          <a:ext cx="599279" cy="606453"/>
                        </a:xfrm>
                        <a:prstGeom prst="ellipse">
                          <a:avLst/>
                        </a:prstGeom>
                        <a:solidFill>
                          <a:srgbClr val="7F5F00"/>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rsidR="00D80C5B" w:rsidRDefault="00D80C5B">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3C7981" w:rsidRPr="003C7981">
                              <w:rPr>
                                <w:noProof/>
                                <w:color w:val="000000"/>
                                <w:sz w:val="32"/>
                                <w:szCs w:val="32"/>
                                <w:lang w:val="es-ES" w:eastAsia="es-EC"/>
                              </w:rPr>
                              <w:t>639</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w14:anchorId="2F890FBC" id="Grupo 438" o:spid="_x0000_s1031" style="width:460.2pt;height:40.85pt;mso-position-horizontal-relative:char;mso-position-vertical-relative:line" coordorigin=",1528" coordsize="58445,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">
              <v:line id="Straight Connector 439" o:spid="_x0000_s1032" style="position:absolute;visibility:visible;mso-wrap-style:square" from="0,1528" to="55768,5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N8AAAADaAAAADwAAAGRycy9kb3ducmV2LnhtbESPwWrDMBBE74X+g9hCb43cHJrEjWxC&#10;IZBbqevcF2tjuZFWRlJi5++rQqDHYWbeMNt6dlZcKcTBs4LXRQGCuPN64F5B+71/WYOICVmj9UwK&#10;bhShrh4ftlhqP/EXXZvUiwzhWKICk9JYShk7Qw7jwo/E2Tv54DBlGXqpA04Z7qxcFsWbdDhwXjA4&#10;0oeh7txcnILJ0tGETaO1/dysj7dL65Y/rVLPT/PuHUSiOf2H7+2DVrCCvyv5Bsj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vt5jfAAAAA2gAAAA8AAAAAAAAAAAAAAAAA&#10;oQIAAGRycy9kb3ducmV2LnhtbFBLBQYAAAAABAAEAPkAAACOAwAAAAA=&#10;" stroked="f"/>
              <v:oval id="Oval 440" o:spid="_x0000_s1033" style="position:absolute;left:52452;top:2059;width:5993;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HfYLsA&#10;AADaAAAADwAAAGRycy9kb3ducmV2LnhtbERPvQrCMBDeBd8hnOBmUwVFqlFEEXQR1A6OR3O2xeZS&#10;mqjVpzeC4HR8fL83X7amEg9qXGlZwTCKQRBnVpecK0jP28EUhPPIGivLpOBFDpaLbmeOibZPPtLj&#10;5HMRQtglqKDwvk6kdFlBBl1ka+LAXW1j0AfY5FI3+AzhppKjOJ5IgyWHhgJrWheU3U53owA3er8t&#10;azqk6e5eSRrbt5lelOr32tUMhKfW/8U/906H+fB95Xvl4gM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fR32C7AAAA2gAAAA8AAAAAAAAAAAAAAAAAmAIAAGRycy9kb3ducmV2Lnht&#10;bFBLBQYAAAAABAAEAPUAAACAAwAAAAA=&#10;" fillcolor="#7f5f00" stroked="f" strokeweight="2pt">
                <v:textbox inset="0,0,0,0">
                  <w:txbxContent>
                    <w:p w:rsidR="00D80C5B" w:rsidRDefault="00D80C5B">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3C7981" w:rsidRPr="003C7981">
                        <w:rPr>
                          <w:noProof/>
                          <w:color w:val="000000"/>
                          <w:sz w:val="32"/>
                          <w:szCs w:val="32"/>
                          <w:lang w:val="es-ES" w:eastAsia="es-EC"/>
                        </w:rPr>
                        <w:t>639</w:t>
                      </w:r>
                      <w:r>
                        <w:rPr>
                          <w:color w:val="000000"/>
                          <w:sz w:val="32"/>
                          <w:szCs w:val="32"/>
                        </w:rPr>
                        <w:fldChar w:fldCharType="end"/>
                      </w:r>
                    </w:p>
                  </w:txbxContent>
                </v:textbox>
              </v:oval>
              <w10:anchorlock/>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0C5B" w:rsidRDefault="00D80C5B">
    <w:pPr>
      <w:pStyle w:val="Piedepgina"/>
    </w:pPr>
    <w:r>
      <w:rPr>
        <w:noProof/>
        <w:lang w:eastAsia="es-EC"/>
      </w:rPr>
      <mc:AlternateContent>
        <mc:Choice Requires="wps">
          <w:drawing>
            <wp:anchor distT="0" distB="0" distL="114300" distR="114300" simplePos="0" relativeHeight="251672064" behindDoc="0" locked="0" layoutInCell="1" allowOverlap="1" wp14:anchorId="4CE78057" wp14:editId="683370B4">
              <wp:simplePos x="0" y="0"/>
              <wp:positionH relativeFrom="column">
                <wp:posOffset>485140</wp:posOffset>
              </wp:positionH>
              <wp:positionV relativeFrom="paragraph">
                <wp:posOffset>41275</wp:posOffset>
              </wp:positionV>
              <wp:extent cx="4582795" cy="297180"/>
              <wp:effectExtent l="0" t="0" r="8255" b="7620"/>
              <wp:wrapNone/>
              <wp:docPr id="5"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279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0C5B" w:rsidRDefault="00D80C5B">
                          <w:pPr>
                            <w:jc w:val="center"/>
                          </w:pPr>
                          <w:r>
                            <w:rPr>
                              <w:rFonts w:ascii="Times New Roman" w:hAnsi="Times New Roman"/>
                            </w:rPr>
                            <w:t>http://polodelconocimiento.com/ojs/index.php/es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E78057" id="Rectángulo 33" o:spid="_x0000_s1035" style="position:absolute;margin-left:38.2pt;margin-top:3.25pt;width:360.85pt;height:23.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" stroked="f">
              <v:textbox>
                <w:txbxContent>
                  <w:p w:rsidR="00D80C5B" w:rsidRDefault="00D80C5B">
                    <w:pPr>
                      <w:jc w:val="center"/>
                    </w:pPr>
                    <w:r>
                      <w:rPr>
                        <w:rFonts w:ascii="Times New Roman" w:hAnsi="Times New Roman"/>
                      </w:rPr>
                      <w:t>http://polodelconocimiento.com/ojs/index.php/es</w:t>
                    </w:r>
                  </w:p>
                </w:txbxContent>
              </v:textbox>
            </v:rect>
          </w:pict>
        </mc:Fallback>
      </mc:AlternateContent>
    </w:r>
    <w:r>
      <w:rPr>
        <w:noProof/>
        <w:lang w:eastAsia="es-EC"/>
      </w:rPr>
      <mc:AlternateContent>
        <mc:Choice Requires="wps">
          <w:drawing>
            <wp:anchor distT="0" distB="0" distL="114300" distR="114300" simplePos="0" relativeHeight="251668992" behindDoc="0" locked="0" layoutInCell="1" allowOverlap="1" wp14:anchorId="1877A733" wp14:editId="41560207">
              <wp:simplePos x="0" y="0"/>
              <wp:positionH relativeFrom="column">
                <wp:posOffset>196850</wp:posOffset>
              </wp:positionH>
              <wp:positionV relativeFrom="paragraph">
                <wp:posOffset>-31750</wp:posOffset>
              </wp:positionV>
              <wp:extent cx="5120005" cy="635"/>
              <wp:effectExtent l="0" t="0" r="23495" b="37465"/>
              <wp:wrapNone/>
              <wp:docPr id="4" name="Autoform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A965FC3" id="_x0000_t32" coordsize="21600,21600" o:spt="32" o:oned="t" path="m,l21600,21600e" filled="f">
              <v:path arrowok="t" fillok="f" o:connecttype="none"/>
              <o:lock v:ext="edit" shapetype="t"/>
            </v:shapetype>
            <v:shape id="Autoforma 30" o:spid="_x0000_s1026" type="#_x0000_t32" style="position:absolute;margin-left:15.5pt;margin-top:-2.5pt;width:403.15pt;height:.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" strokeweight="2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2C66" w:rsidRDefault="00D82C66">
      <w:pPr>
        <w:spacing w:after="0" w:line="240" w:lineRule="auto"/>
      </w:pPr>
      <w:r>
        <w:separator/>
      </w:r>
    </w:p>
  </w:footnote>
  <w:footnote w:type="continuationSeparator" w:id="0">
    <w:p w:rsidR="00D82C66" w:rsidRDefault="00D82C6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0C5B" w:rsidRDefault="00D80C5B">
    <w:pPr>
      <w:pStyle w:val="Encabezado"/>
    </w:pPr>
    <w:r>
      <w:rPr>
        <w:noProof/>
        <w:lang w:eastAsia="es-EC"/>
      </w:rPr>
      <w:drawing>
        <wp:anchor distT="0" distB="0" distL="114300" distR="114300" simplePos="0" relativeHeight="251665920" behindDoc="1" locked="0" layoutInCell="1" allowOverlap="1" wp14:anchorId="0450D9BA" wp14:editId="2CBD6008">
          <wp:simplePos x="0" y="0"/>
          <wp:positionH relativeFrom="column">
            <wp:posOffset>0</wp:posOffset>
          </wp:positionH>
          <wp:positionV relativeFrom="paragraph">
            <wp:posOffset>0</wp:posOffset>
          </wp:positionV>
          <wp:extent cx="7768590" cy="683895"/>
          <wp:effectExtent l="0" t="0" r="3810" b="1905"/>
          <wp:wrapNone/>
          <wp:docPr id="36"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t>titulo</w:t>
    </w:r>
    <w:proofErr w:type="gram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0C5B" w:rsidRDefault="00D80C5B">
    <w:pPr>
      <w:pStyle w:val="Sinespaciado"/>
      <w:spacing w:line="360" w:lineRule="auto"/>
      <w:jc w:val="center"/>
      <w:rPr>
        <w:rFonts w:ascii="Times New Roman" w:hAnsi="Times New Roman"/>
        <w:sz w:val="20"/>
        <w:szCs w:val="20"/>
        <w:lang w:val="en-US" w:eastAsia="es-EC"/>
      </w:rPr>
    </w:pPr>
    <w:r>
      <w:rPr>
        <w:rFonts w:ascii="Times New Roman" w:hAnsi="Times New Roman"/>
        <w:b/>
        <w:sz w:val="20"/>
        <w:szCs w:val="20"/>
        <w:lang w:val="en-US" w:eastAsia="es-EC"/>
      </w:rPr>
      <w:t>05</w:t>
    </w:r>
    <w:r>
      <w:rPr>
        <w:rFonts w:ascii="Times New Roman" w:hAnsi="Times New Roman"/>
        <w:sz w:val="20"/>
        <w:szCs w:val="20"/>
        <w:lang w:eastAsia="es-EC"/>
      </w:rPr>
      <w:t xml:space="preserve"> de </w:t>
    </w:r>
    <w:r>
      <w:rPr>
        <w:rFonts w:ascii="Times New Roman" w:hAnsi="Times New Roman"/>
        <w:sz w:val="20"/>
        <w:szCs w:val="20"/>
        <w:lang w:val="en-US" w:eastAsia="es-EC"/>
      </w:rPr>
      <w:t xml:space="preserve">mayo </w:t>
    </w:r>
    <w:r>
      <w:rPr>
        <w:rFonts w:ascii="Times New Roman" w:hAnsi="Times New Roman"/>
        <w:sz w:val="20"/>
        <w:szCs w:val="20"/>
        <w:lang w:eastAsia="es-EC"/>
      </w:rPr>
      <w:t>de 20</w:t>
    </w:r>
    <w:r>
      <w:rPr>
        <w:rFonts w:ascii="Times New Roman" w:hAnsi="Times New Roman"/>
        <w:sz w:val="20"/>
        <w:szCs w:val="20"/>
        <w:lang w:val="en-US" w:eastAsia="es-EC"/>
      </w:rPr>
      <w:t>19</w:t>
    </w:r>
  </w:p>
  <w:p w:rsidR="00D80C5B" w:rsidRDefault="00D80C5B">
    <w:pPr>
      <w:pStyle w:val="Sinespaciado"/>
      <w:spacing w:line="360" w:lineRule="auto"/>
      <w:jc w:val="center"/>
      <w:rPr>
        <w:rFonts w:ascii="Times New Roman" w:hAnsi="Times New Roman"/>
        <w:sz w:val="20"/>
        <w:szCs w:val="20"/>
        <w:lang w:eastAsia="es-EC"/>
      </w:rPr>
    </w:pPr>
  </w:p>
  <w:p w:rsidR="00D80C5B" w:rsidRDefault="00D80C5B">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Magíster en Docencia Universitaria e Investigación Educativa, Licenciada en Ciencias de la Educación especialidad Psicología Educativa, Docente ocasional de La Escuela Superior Politécnica De Chimborazo, Facultad De Salud Pública, Riobamba, Ecuador.</w:t>
    </w:r>
  </w:p>
  <w:p w:rsidR="00D80C5B" w:rsidRDefault="00D80C5B">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Máster en Salud Pública, Doctora en Promoción y Educación para la Salud, Docente Ocasional de la Facultad de Salud Pública, Escuela Superior Politécnica de Chimborazo, Riobamba, Ecuador.</w:t>
    </w:r>
  </w:p>
  <w:p w:rsidR="00D80C5B" w:rsidRDefault="00D80C5B">
    <w:pPr>
      <w:pStyle w:val="Encabezado"/>
      <w:tabs>
        <w:tab w:val="left" w:pos="503"/>
        <w:tab w:val="right" w:pos="9404"/>
      </w:tabs>
    </w:pPr>
    <w:proofErr w:type="gramStart"/>
    <w:r>
      <w:rPr>
        <w:lang w:eastAsia="es-EC"/>
      </w:rPr>
      <w:t>autor</w:t>
    </w:r>
    <w:proofErr w:type="gramEnd"/>
    <w:r>
      <w:t xml:space="preserve"> </w:t>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0C5B" w:rsidRDefault="00D80C5B">
    <w:pPr>
      <w:pStyle w:val="Encabezado"/>
    </w:pPr>
    <w:r>
      <w:rPr>
        <w:noProof/>
        <w:lang w:eastAsia="es-EC"/>
      </w:rPr>
      <w:drawing>
        <wp:anchor distT="0" distB="0" distL="0" distR="0" simplePos="0" relativeHeight="251664896" behindDoc="1" locked="0" layoutInCell="1" allowOverlap="1" wp14:anchorId="4184BCCB" wp14:editId="1C4BA226">
          <wp:simplePos x="0" y="0"/>
          <wp:positionH relativeFrom="page">
            <wp:posOffset>-9525</wp:posOffset>
          </wp:positionH>
          <wp:positionV relativeFrom="paragraph">
            <wp:posOffset>-420370</wp:posOffset>
          </wp:positionV>
          <wp:extent cx="7933690" cy="1076325"/>
          <wp:effectExtent l="0" t="0" r="0" b="9525"/>
          <wp:wrapNone/>
          <wp:docPr id="37" name="Imagen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369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C"/>
      </w:rPr>
      <mc:AlternateContent>
        <mc:Choice Requires="wps">
          <w:drawing>
            <wp:anchor distT="0" distB="0" distL="114300" distR="114300" simplePos="0" relativeHeight="251673088" behindDoc="0" locked="0" layoutInCell="1" allowOverlap="1" wp14:anchorId="1C983C96" wp14:editId="1759037D">
              <wp:simplePos x="0" y="0"/>
              <wp:positionH relativeFrom="column">
                <wp:posOffset>3742690</wp:posOffset>
              </wp:positionH>
              <wp:positionV relativeFrom="paragraph">
                <wp:posOffset>-420370</wp:posOffset>
              </wp:positionV>
              <wp:extent cx="3148330" cy="951230"/>
              <wp:effectExtent l="0" t="0" r="0" b="1270"/>
              <wp:wrapNone/>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8330" cy="951230"/>
                      </a:xfrm>
                      <a:prstGeom prst="rect">
                        <a:avLst/>
                      </a:prstGeom>
                      <a:noFill/>
                      <a:ln>
                        <a:noFill/>
                      </a:ln>
                    </wps:spPr>
                    <wps:txbx>
                      <w:txbxContent>
                        <w:p w:rsidR="00D80C5B" w:rsidRDefault="00D80C5B">
                          <w:pPr>
                            <w:pStyle w:val="Sinespaciado"/>
                            <w:rPr>
                              <w:rFonts w:ascii="Times New Roman" w:hAnsi="Times New Roman"/>
                              <w:b/>
                            </w:rPr>
                          </w:pPr>
                          <w:r>
                            <w:rPr>
                              <w:rFonts w:ascii="Times New Roman" w:hAnsi="Times New Roman"/>
                              <w:b/>
                            </w:rPr>
                            <w:t xml:space="preserve">Pol. Con. </w:t>
                          </w:r>
                          <w:r>
                            <w:rPr>
                              <w:rFonts w:ascii="Times New Roman" w:hAnsi="Times New Roman"/>
                              <w:b/>
                              <w:color w:val="000000"/>
                            </w:rPr>
                            <w:t>(Edición núm. 56) Vol. 6, No 3</w:t>
                          </w:r>
                        </w:p>
                        <w:p w:rsidR="00D80C5B" w:rsidRDefault="005365D2">
                          <w:pPr>
                            <w:pStyle w:val="Sinespaciado"/>
                            <w:rPr>
                              <w:rFonts w:ascii="Times New Roman" w:hAnsi="Times New Roman"/>
                              <w:b/>
                              <w:lang w:val="pt-BR"/>
                            </w:rPr>
                          </w:pPr>
                          <w:proofErr w:type="spellStart"/>
                          <w:r>
                            <w:rPr>
                              <w:rFonts w:ascii="Times New Roman" w:hAnsi="Times New Roman"/>
                              <w:b/>
                              <w:lang w:val="pt-BR"/>
                            </w:rPr>
                            <w:t>Marzo</w:t>
                          </w:r>
                          <w:proofErr w:type="spellEnd"/>
                          <w:r w:rsidR="00D80C5B">
                            <w:rPr>
                              <w:rFonts w:ascii="Times New Roman" w:hAnsi="Times New Roman"/>
                              <w:b/>
                              <w:lang w:val="pt-BR"/>
                            </w:rPr>
                            <w:t xml:space="preserve"> </w:t>
                          </w:r>
                          <w:r w:rsidR="00D80C5B">
                            <w:rPr>
                              <w:rFonts w:ascii="Times New Roman" w:hAnsi="Times New Roman"/>
                              <w:b/>
                              <w:lang w:val="pt-PT"/>
                            </w:rPr>
                            <w:t>2021</w:t>
                          </w:r>
                          <w:r w:rsidR="00D80C5B">
                            <w:rPr>
                              <w:rFonts w:ascii="Times New Roman" w:hAnsi="Times New Roman"/>
                              <w:b/>
                              <w:lang w:val="pt-BR"/>
                            </w:rPr>
                            <w:t xml:space="preserve">, pp. </w:t>
                          </w:r>
                          <w:r w:rsidR="00F86A4C">
                            <w:rPr>
                              <w:rFonts w:ascii="Times New Roman" w:hAnsi="Times New Roman"/>
                              <w:b/>
                              <w:lang w:val="pt-BR"/>
                            </w:rPr>
                            <w:t>637</w:t>
                          </w:r>
                          <w:r w:rsidR="0084613B">
                            <w:rPr>
                              <w:rFonts w:ascii="Times New Roman" w:hAnsi="Times New Roman"/>
                              <w:b/>
                              <w:lang w:val="pt-BR"/>
                            </w:rPr>
                            <w:t>-</w:t>
                          </w:r>
                          <w:r w:rsidR="00F86A4C">
                            <w:rPr>
                              <w:rFonts w:ascii="Times New Roman" w:hAnsi="Times New Roman"/>
                              <w:b/>
                              <w:lang w:val="pt-BR"/>
                            </w:rPr>
                            <w:t>658</w:t>
                          </w:r>
                        </w:p>
                        <w:p w:rsidR="00D80C5B" w:rsidRDefault="00D80C5B">
                          <w:pPr>
                            <w:pStyle w:val="Sinespaciado"/>
                            <w:rPr>
                              <w:rFonts w:ascii="Times New Roman" w:hAnsi="Times New Roman"/>
                              <w:b/>
                              <w:lang w:val="pt-BR"/>
                            </w:rPr>
                          </w:pPr>
                          <w:r>
                            <w:rPr>
                              <w:rFonts w:ascii="Times New Roman" w:hAnsi="Times New Roman"/>
                              <w:b/>
                              <w:lang w:val="pt-BR"/>
                            </w:rPr>
                            <w:t>ISSN: 2550 - 682X</w:t>
                          </w:r>
                        </w:p>
                        <w:p w:rsidR="00D80C5B" w:rsidRDefault="00D80C5B">
                          <w:pPr>
                            <w:pStyle w:val="Sinespaciado"/>
                            <w:rPr>
                              <w:rFonts w:ascii="Times New Roman" w:hAnsi="Times New Roman"/>
                              <w:b/>
                              <w:lang w:val="pt-BR"/>
                            </w:rPr>
                          </w:pPr>
                          <w:r>
                            <w:rPr>
                              <w:rFonts w:ascii="Times New Roman" w:hAnsi="Times New Roman"/>
                              <w:b/>
                              <w:lang w:val="pt-BR"/>
                            </w:rPr>
                            <w:t xml:space="preserve">DOI: </w:t>
                          </w:r>
                          <w:r w:rsidR="003C7981" w:rsidRPr="003C7981">
                            <w:rPr>
                              <w:rFonts w:ascii="Times New Roman" w:hAnsi="Times New Roman"/>
                              <w:b/>
                              <w:lang w:val="pt-BR"/>
                            </w:rPr>
                            <w:t>10.23857/pc.v6i3.2393</w:t>
                          </w:r>
                        </w:p>
                        <w:p w:rsidR="00D80C5B" w:rsidRDefault="00D80C5B">
                          <w:pPr>
                            <w:pStyle w:val="Sinespaciado"/>
                            <w:rPr>
                              <w:rFonts w:ascii="Times New Roman" w:hAnsi="Times New Roman"/>
                              <w:b/>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983C96" id="Rectángulo 29" o:spid="_x0000_s1034" style="position:absolute;margin-left:294.7pt;margin-top:-33.1pt;width:247.9pt;height:74.9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" filled="f" stroked="f">
              <v:textbox>
                <w:txbxContent>
                  <w:p w:rsidR="00D80C5B" w:rsidRDefault="00D80C5B">
                    <w:pPr>
                      <w:pStyle w:val="Sinespaciado"/>
                      <w:rPr>
                        <w:rFonts w:ascii="Times New Roman" w:hAnsi="Times New Roman"/>
                        <w:b/>
                      </w:rPr>
                    </w:pPr>
                    <w:r>
                      <w:rPr>
                        <w:rFonts w:ascii="Times New Roman" w:hAnsi="Times New Roman"/>
                        <w:b/>
                      </w:rPr>
                      <w:t xml:space="preserve">Pol. Con. </w:t>
                    </w:r>
                    <w:r>
                      <w:rPr>
                        <w:rFonts w:ascii="Times New Roman" w:hAnsi="Times New Roman"/>
                        <w:b/>
                        <w:color w:val="000000"/>
                      </w:rPr>
                      <w:t>(Edición núm. 56) Vol. 6, No 3</w:t>
                    </w:r>
                  </w:p>
                  <w:p w:rsidR="00D80C5B" w:rsidRDefault="005365D2">
                    <w:pPr>
                      <w:pStyle w:val="Sinespaciado"/>
                      <w:rPr>
                        <w:rFonts w:ascii="Times New Roman" w:hAnsi="Times New Roman"/>
                        <w:b/>
                        <w:lang w:val="pt-BR"/>
                      </w:rPr>
                    </w:pPr>
                    <w:proofErr w:type="spellStart"/>
                    <w:r>
                      <w:rPr>
                        <w:rFonts w:ascii="Times New Roman" w:hAnsi="Times New Roman"/>
                        <w:b/>
                        <w:lang w:val="pt-BR"/>
                      </w:rPr>
                      <w:t>Marzo</w:t>
                    </w:r>
                    <w:proofErr w:type="spellEnd"/>
                    <w:r w:rsidR="00D80C5B">
                      <w:rPr>
                        <w:rFonts w:ascii="Times New Roman" w:hAnsi="Times New Roman"/>
                        <w:b/>
                        <w:lang w:val="pt-BR"/>
                      </w:rPr>
                      <w:t xml:space="preserve"> </w:t>
                    </w:r>
                    <w:r w:rsidR="00D80C5B">
                      <w:rPr>
                        <w:rFonts w:ascii="Times New Roman" w:hAnsi="Times New Roman"/>
                        <w:b/>
                        <w:lang w:val="pt-PT"/>
                      </w:rPr>
                      <w:t>2021</w:t>
                    </w:r>
                    <w:r w:rsidR="00D80C5B">
                      <w:rPr>
                        <w:rFonts w:ascii="Times New Roman" w:hAnsi="Times New Roman"/>
                        <w:b/>
                        <w:lang w:val="pt-BR"/>
                      </w:rPr>
                      <w:t xml:space="preserve">, pp. </w:t>
                    </w:r>
                    <w:r w:rsidR="00F86A4C">
                      <w:rPr>
                        <w:rFonts w:ascii="Times New Roman" w:hAnsi="Times New Roman"/>
                        <w:b/>
                        <w:lang w:val="pt-BR"/>
                      </w:rPr>
                      <w:t>637</w:t>
                    </w:r>
                    <w:r w:rsidR="0084613B">
                      <w:rPr>
                        <w:rFonts w:ascii="Times New Roman" w:hAnsi="Times New Roman"/>
                        <w:b/>
                        <w:lang w:val="pt-BR"/>
                      </w:rPr>
                      <w:t>-</w:t>
                    </w:r>
                    <w:r w:rsidR="00F86A4C">
                      <w:rPr>
                        <w:rFonts w:ascii="Times New Roman" w:hAnsi="Times New Roman"/>
                        <w:b/>
                        <w:lang w:val="pt-BR"/>
                      </w:rPr>
                      <w:t>658</w:t>
                    </w:r>
                  </w:p>
                  <w:p w:rsidR="00D80C5B" w:rsidRDefault="00D80C5B">
                    <w:pPr>
                      <w:pStyle w:val="Sinespaciado"/>
                      <w:rPr>
                        <w:rFonts w:ascii="Times New Roman" w:hAnsi="Times New Roman"/>
                        <w:b/>
                        <w:lang w:val="pt-BR"/>
                      </w:rPr>
                    </w:pPr>
                    <w:r>
                      <w:rPr>
                        <w:rFonts w:ascii="Times New Roman" w:hAnsi="Times New Roman"/>
                        <w:b/>
                        <w:lang w:val="pt-BR"/>
                      </w:rPr>
                      <w:t>ISSN: 2550 - 682X</w:t>
                    </w:r>
                  </w:p>
                  <w:p w:rsidR="00D80C5B" w:rsidRDefault="00D80C5B">
                    <w:pPr>
                      <w:pStyle w:val="Sinespaciado"/>
                      <w:rPr>
                        <w:rFonts w:ascii="Times New Roman" w:hAnsi="Times New Roman"/>
                        <w:b/>
                        <w:lang w:val="pt-BR"/>
                      </w:rPr>
                    </w:pPr>
                    <w:r>
                      <w:rPr>
                        <w:rFonts w:ascii="Times New Roman" w:hAnsi="Times New Roman"/>
                        <w:b/>
                        <w:lang w:val="pt-BR"/>
                      </w:rPr>
                      <w:t xml:space="preserve">DOI: </w:t>
                    </w:r>
                    <w:r w:rsidR="003C7981" w:rsidRPr="003C7981">
                      <w:rPr>
                        <w:rFonts w:ascii="Times New Roman" w:hAnsi="Times New Roman"/>
                        <w:b/>
                        <w:lang w:val="pt-BR"/>
                      </w:rPr>
                      <w:t>10.23857/pc.v6i3.2393</w:t>
                    </w:r>
                  </w:p>
                  <w:p w:rsidR="00D80C5B" w:rsidRDefault="00D80C5B">
                    <w:pPr>
                      <w:pStyle w:val="Sinespaciado"/>
                      <w:rPr>
                        <w:rFonts w:ascii="Times New Roman" w:hAnsi="Times New Roman"/>
                        <w:b/>
                        <w:lang w:val="pt-BR"/>
                      </w:rPr>
                    </w:pPr>
                  </w:p>
                </w:txbxContent>
              </v:textbox>
            </v:rect>
          </w:pict>
        </mc:Fallback>
      </mc:AlternateContent>
    </w:r>
    <w:r>
      <w:t xml:space="preserve"> </w:t>
    </w:r>
  </w:p>
  <w:p w:rsidR="00D80C5B" w:rsidRDefault="00D80C5B">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0C5B" w:rsidRDefault="00D80C5B">
    <w:pPr>
      <w:pStyle w:val="Encabezado"/>
    </w:pPr>
    <w:r>
      <w:rPr>
        <w:noProof/>
        <w:lang w:eastAsia="es-EC"/>
      </w:rPr>
      <mc:AlternateContent>
        <mc:Choice Requires="wps">
          <w:drawing>
            <wp:anchor distT="0" distB="0" distL="114300" distR="114300" simplePos="0" relativeHeight="251661824" behindDoc="0" locked="0" layoutInCell="1" allowOverlap="1">
              <wp:simplePos x="0" y="0"/>
              <wp:positionH relativeFrom="margin">
                <wp:posOffset>-624204</wp:posOffset>
              </wp:positionH>
              <wp:positionV relativeFrom="paragraph">
                <wp:posOffset>-145415</wp:posOffset>
              </wp:positionV>
              <wp:extent cx="7229474" cy="478155"/>
              <wp:effectExtent l="0" t="0" r="0" b="0"/>
              <wp:wrapNone/>
              <wp:docPr id="31"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9474" cy="478155"/>
                      </a:xfrm>
                      <a:prstGeom prst="rect">
                        <a:avLst/>
                      </a:prstGeom>
                      <a:noFill/>
                      <a:ln>
                        <a:noFill/>
                      </a:ln>
                    </wps:spPr>
                    <wps:txbx>
                      <w:txbxContent>
                        <w:p w:rsidR="00D80C5B" w:rsidRPr="001B4710" w:rsidRDefault="00F86A4C">
                          <w:pPr>
                            <w:spacing w:line="240" w:lineRule="auto"/>
                            <w:jc w:val="center"/>
                            <w:rPr>
                              <w:rFonts w:ascii="Times New Roman" w:eastAsia="Times New Roman" w:hAnsi="Times New Roman"/>
                              <w:sz w:val="24"/>
                              <w:szCs w:val="24"/>
                              <w:lang w:eastAsia="es-ES"/>
                            </w:rPr>
                          </w:pPr>
                          <w:r w:rsidRPr="00F86A4C">
                            <w:rPr>
                              <w:rFonts w:ascii="Times New Roman" w:hAnsi="Times New Roman"/>
                              <w:color w:val="000000"/>
                              <w:sz w:val="24"/>
                              <w:szCs w:val="24"/>
                            </w:rPr>
                            <w:t>Estrategia de la gestión de cuencas hidrográficas para la mitigación de inundaciones en la ciudad de Chone, Provincia de Manabí</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id="Rectángulo 31" o:spid="_x0000_s1036" style="position:absolute;margin-left:-49.15pt;margin-top:-11.45pt;width:569.25pt;height:37.6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" filled="f" stroked="f">
              <v:textbox>
                <w:txbxContent>
                  <w:p w:rsidR="00D80C5B" w:rsidRPr="001B4710" w:rsidRDefault="00F86A4C">
                    <w:pPr>
                      <w:spacing w:line="240" w:lineRule="auto"/>
                      <w:jc w:val="center"/>
                      <w:rPr>
                        <w:rFonts w:ascii="Times New Roman" w:eastAsia="Times New Roman" w:hAnsi="Times New Roman"/>
                        <w:sz w:val="24"/>
                        <w:szCs w:val="24"/>
                        <w:lang w:eastAsia="es-ES"/>
                      </w:rPr>
                    </w:pPr>
                    <w:r w:rsidRPr="00F86A4C">
                      <w:rPr>
                        <w:rFonts w:ascii="Times New Roman" w:hAnsi="Times New Roman"/>
                        <w:color w:val="000000"/>
                        <w:sz w:val="24"/>
                        <w:szCs w:val="24"/>
                      </w:rPr>
                      <w:t>Estrategia de la gestión de cuencas hidrográficas para la mitigación de inundaciones en la ciudad de Chone, Provincia de Manabí</w:t>
                    </w:r>
                  </w:p>
                </w:txbxContent>
              </v:textbox>
              <w10:wrap anchorx="margin"/>
            </v:rect>
          </w:pict>
        </mc:Fallback>
      </mc:AlternateContent>
    </w:r>
    <w:r>
      <w:rPr>
        <w:noProof/>
        <w:lang w:eastAsia="es-EC"/>
      </w:rPr>
      <w:drawing>
        <wp:anchor distT="0" distB="0" distL="0" distR="0" simplePos="0" relativeHeight="251651584" behindDoc="1" locked="0" layoutInCell="1" allowOverlap="1">
          <wp:simplePos x="0" y="0"/>
          <wp:positionH relativeFrom="column">
            <wp:posOffset>-885190</wp:posOffset>
          </wp:positionH>
          <wp:positionV relativeFrom="paragraph">
            <wp:posOffset>-170180</wp:posOffset>
          </wp:positionV>
          <wp:extent cx="7768590" cy="683895"/>
          <wp:effectExtent l="0" t="0" r="3810" b="1905"/>
          <wp:wrapNone/>
          <wp:docPr id="20"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0C5B" w:rsidRDefault="00D80C5B">
    <w:pPr>
      <w:pStyle w:val="Encabezado"/>
    </w:pPr>
  </w:p>
  <w:p w:rsidR="00D80C5B" w:rsidRDefault="00D80C5B">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0C5B" w:rsidRDefault="00D80C5B">
    <w:pPr>
      <w:pStyle w:val="Encabezado"/>
      <w:tabs>
        <w:tab w:val="left" w:pos="503"/>
        <w:tab w:val="right" w:pos="9404"/>
      </w:tabs>
    </w:pPr>
    <w:r>
      <w:rPr>
        <w:noProof/>
        <w:lang w:eastAsia="es-EC"/>
      </w:rPr>
      <mc:AlternateContent>
        <mc:Choice Requires="wps">
          <w:drawing>
            <wp:anchor distT="0" distB="0" distL="114300" distR="114300" simplePos="0" relativeHeight="251662848" behindDoc="0" locked="0" layoutInCell="1" allowOverlap="1">
              <wp:simplePos x="0" y="0"/>
              <wp:positionH relativeFrom="column">
                <wp:posOffset>-506095</wp:posOffset>
              </wp:positionH>
              <wp:positionV relativeFrom="paragraph">
                <wp:posOffset>-78740</wp:posOffset>
              </wp:positionV>
              <wp:extent cx="6969760" cy="514350"/>
              <wp:effectExtent l="0" t="0" r="0" b="0"/>
              <wp:wrapNone/>
              <wp:docPr id="2" name="Rectángul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976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C5B" w:rsidRPr="00421C00" w:rsidRDefault="00F86A4C" w:rsidP="00421C00">
                          <w:pPr>
                            <w:jc w:val="center"/>
                            <w:rPr>
                              <w:rFonts w:ascii="Times New Roman" w:hAnsi="Times New Roman"/>
                              <w:sz w:val="24"/>
                              <w:szCs w:val="24"/>
                            </w:rPr>
                          </w:pPr>
                          <w:r>
                            <w:rPr>
                              <w:rFonts w:ascii="Times New Roman" w:hAnsi="Times New Roman"/>
                              <w:sz w:val="24"/>
                              <w:szCs w:val="24"/>
                            </w:rPr>
                            <w:t xml:space="preserve">César </w:t>
                          </w:r>
                          <w:r w:rsidR="00795B7D" w:rsidRPr="00795B7D">
                            <w:rPr>
                              <w:rFonts w:ascii="Times New Roman" w:hAnsi="Times New Roman"/>
                              <w:sz w:val="24"/>
                              <w:szCs w:val="24"/>
                            </w:rPr>
                            <w:t xml:space="preserve">Augusto </w:t>
                          </w:r>
                          <w:r>
                            <w:rPr>
                              <w:rFonts w:ascii="Times New Roman" w:hAnsi="Times New Roman"/>
                              <w:sz w:val="24"/>
                              <w:szCs w:val="24"/>
                            </w:rPr>
                            <w:t xml:space="preserve">Solórzano </w:t>
                          </w:r>
                          <w:r w:rsidRPr="00F86A4C">
                            <w:rPr>
                              <w:rFonts w:ascii="Times New Roman" w:hAnsi="Times New Roman"/>
                              <w:sz w:val="24"/>
                              <w:szCs w:val="24"/>
                            </w:rPr>
                            <w:t>Villegas</w:t>
                          </w:r>
                          <w:r w:rsidR="00795B7D">
                            <w:rPr>
                              <w:rFonts w:ascii="Times New Roman" w:hAnsi="Times New Roman"/>
                              <w:sz w:val="24"/>
                              <w:szCs w:val="24"/>
                            </w:rPr>
                            <w:t xml:space="preserve">, </w:t>
                          </w:r>
                          <w:r w:rsidR="00795B7D" w:rsidRPr="00795B7D">
                            <w:rPr>
                              <w:rFonts w:ascii="Times New Roman" w:hAnsi="Times New Roman"/>
                              <w:sz w:val="24"/>
                              <w:szCs w:val="24"/>
                            </w:rPr>
                            <w:t>Luis Santiago Quiroz</w:t>
                          </w:r>
                          <w:r w:rsidR="00795B7D">
                            <w:rPr>
                              <w:rFonts w:ascii="Times New Roman" w:hAnsi="Times New Roman"/>
                              <w:sz w:val="24"/>
                              <w:szCs w:val="24"/>
                            </w:rPr>
                            <w:t xml:space="preserve"> </w:t>
                          </w:r>
                          <w:proofErr w:type="spellStart"/>
                          <w:r w:rsidR="00795B7D" w:rsidRPr="00795B7D">
                            <w:rPr>
                              <w:rFonts w:ascii="Times New Roman" w:hAnsi="Times New Roman"/>
                              <w:sz w:val="24"/>
                              <w:szCs w:val="24"/>
                            </w:rPr>
                            <w:t>Fernandez</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51" o:spid="_x0000_s1037" style="position:absolute;margin-left:-39.85pt;margin-top:-6.2pt;width:548.8pt;height:4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" filled="f" stroked="f">
              <v:textbox>
                <w:txbxContent>
                  <w:p w:rsidR="00D80C5B" w:rsidRPr="00421C00" w:rsidRDefault="00F86A4C" w:rsidP="00421C00">
                    <w:pPr>
                      <w:jc w:val="center"/>
                      <w:rPr>
                        <w:rFonts w:ascii="Times New Roman" w:hAnsi="Times New Roman"/>
                        <w:sz w:val="24"/>
                        <w:szCs w:val="24"/>
                      </w:rPr>
                    </w:pPr>
                    <w:r>
                      <w:rPr>
                        <w:rFonts w:ascii="Times New Roman" w:hAnsi="Times New Roman"/>
                        <w:sz w:val="24"/>
                        <w:szCs w:val="24"/>
                      </w:rPr>
                      <w:t xml:space="preserve">César </w:t>
                    </w:r>
                    <w:r w:rsidR="00795B7D" w:rsidRPr="00795B7D">
                      <w:rPr>
                        <w:rFonts w:ascii="Times New Roman" w:hAnsi="Times New Roman"/>
                        <w:sz w:val="24"/>
                        <w:szCs w:val="24"/>
                      </w:rPr>
                      <w:t xml:space="preserve">Augusto </w:t>
                    </w:r>
                    <w:r>
                      <w:rPr>
                        <w:rFonts w:ascii="Times New Roman" w:hAnsi="Times New Roman"/>
                        <w:sz w:val="24"/>
                        <w:szCs w:val="24"/>
                      </w:rPr>
                      <w:t xml:space="preserve">Solórzano </w:t>
                    </w:r>
                    <w:r w:rsidRPr="00F86A4C">
                      <w:rPr>
                        <w:rFonts w:ascii="Times New Roman" w:hAnsi="Times New Roman"/>
                        <w:sz w:val="24"/>
                        <w:szCs w:val="24"/>
                      </w:rPr>
                      <w:t>Villegas</w:t>
                    </w:r>
                    <w:r w:rsidR="00795B7D">
                      <w:rPr>
                        <w:rFonts w:ascii="Times New Roman" w:hAnsi="Times New Roman"/>
                        <w:sz w:val="24"/>
                        <w:szCs w:val="24"/>
                      </w:rPr>
                      <w:t xml:space="preserve">, </w:t>
                    </w:r>
                    <w:r w:rsidR="00795B7D" w:rsidRPr="00795B7D">
                      <w:rPr>
                        <w:rFonts w:ascii="Times New Roman" w:hAnsi="Times New Roman"/>
                        <w:sz w:val="24"/>
                        <w:szCs w:val="24"/>
                      </w:rPr>
                      <w:t>Luis Santiago Quiroz</w:t>
                    </w:r>
                    <w:r w:rsidR="00795B7D">
                      <w:rPr>
                        <w:rFonts w:ascii="Times New Roman" w:hAnsi="Times New Roman"/>
                        <w:sz w:val="24"/>
                        <w:szCs w:val="24"/>
                      </w:rPr>
                      <w:t xml:space="preserve"> </w:t>
                    </w:r>
                    <w:proofErr w:type="spellStart"/>
                    <w:r w:rsidR="00795B7D" w:rsidRPr="00795B7D">
                      <w:rPr>
                        <w:rFonts w:ascii="Times New Roman" w:hAnsi="Times New Roman"/>
                        <w:sz w:val="24"/>
                        <w:szCs w:val="24"/>
                      </w:rPr>
                      <w:t>Fernandez</w:t>
                    </w:r>
                    <w:proofErr w:type="spellEnd"/>
                  </w:p>
                </w:txbxContent>
              </v:textbox>
            </v:rect>
          </w:pict>
        </mc:Fallback>
      </mc:AlternateContent>
    </w:r>
    <w:r>
      <w:rPr>
        <w:noProof/>
        <w:lang w:eastAsia="es-EC"/>
      </w:rPr>
      <w:drawing>
        <wp:anchor distT="0" distB="0" distL="0" distR="0" simplePos="0" relativeHeight="251652608" behindDoc="1" locked="0" layoutInCell="1" allowOverlap="1">
          <wp:simplePos x="0" y="0"/>
          <wp:positionH relativeFrom="column">
            <wp:posOffset>-913765</wp:posOffset>
          </wp:positionH>
          <wp:positionV relativeFrom="paragraph">
            <wp:posOffset>-191770</wp:posOffset>
          </wp:positionV>
          <wp:extent cx="7768590" cy="683895"/>
          <wp:effectExtent l="0" t="0" r="3810" b="1905"/>
          <wp:wrapNone/>
          <wp:docPr id="21"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D80C5B" w:rsidRDefault="00D80C5B">
    <w:pPr>
      <w:pStyle w:val="Encabezado"/>
      <w:tabs>
        <w:tab w:val="left" w:pos="503"/>
        <w:tab w:val="right" w:pos="9404"/>
      </w:tabs>
    </w:pPr>
  </w:p>
  <w:p w:rsidR="00D80C5B" w:rsidRDefault="00D80C5B">
    <w:pPr>
      <w:pStyle w:val="Encabezado"/>
      <w:tabs>
        <w:tab w:val="left" w:pos="503"/>
        <w:tab w:val="right" w:pos="9404"/>
      </w:tabs>
    </w:pPr>
  </w:p>
  <w:p w:rsidR="00D80C5B" w:rsidRDefault="00D80C5B">
    <w:pPr>
      <w:pStyle w:val="Encabezado"/>
      <w:tabs>
        <w:tab w:val="left" w:pos="503"/>
        <w:tab w:val="right" w:pos="9404"/>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0C5B" w:rsidRDefault="00D80C5B">
    <w:pPr>
      <w:pStyle w:val="Encabezado"/>
    </w:pPr>
    <w:proofErr w:type="spellStart"/>
    <w:r>
      <w:t>Dddddddddd</w:t>
    </w:r>
    <w:proofErr w:type="spellEnd"/>
  </w:p>
  <w:p w:rsidR="00D80C5B" w:rsidRDefault="00D80C5B">
    <w:pPr>
      <w:pStyle w:val="Encabezado"/>
    </w:pPr>
    <w:proofErr w:type="spellStart"/>
    <w:proofErr w:type="gramStart"/>
    <w:r>
      <w:t>eeeeeeeeeeeeeeeee</w:t>
    </w:r>
    <w:proofErr w:type="spellEnd"/>
    <w:proofErr w:type="gram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C"/>
    <w:multiLevelType w:val="multilevel"/>
    <w:tmpl w:val="0000001C"/>
    <w:lvl w:ilvl="0">
      <w:start w:val="1"/>
      <w:numFmt w:val="decimal"/>
      <w:pStyle w:val="Ttulo1"/>
      <w:lvlText w:val="%1"/>
      <w:lvlJc w:val="left"/>
      <w:pPr>
        <w:ind w:left="432" w:hanging="432"/>
      </w:pPr>
      <w:rPr>
        <w:rFonts w:cs="Times New Roman"/>
      </w:rPr>
    </w:lvl>
    <w:lvl w:ilvl="1">
      <w:start w:val="1"/>
      <w:numFmt w:val="decimal"/>
      <w:pStyle w:val="Ttulo2"/>
      <w:lvlText w:val="%1.%2"/>
      <w:lvlJc w:val="left"/>
      <w:pPr>
        <w:ind w:left="576" w:hanging="576"/>
      </w:pPr>
      <w:rPr>
        <w:rFonts w:cs="Times New Roman"/>
      </w:rPr>
    </w:lvl>
    <w:lvl w:ilvl="2">
      <w:start w:val="1"/>
      <w:numFmt w:val="decimal"/>
      <w:pStyle w:val="Ttulo3"/>
      <w:lvlText w:val="%1.%2.%3"/>
      <w:lvlJc w:val="left"/>
      <w:pPr>
        <w:ind w:left="720" w:hanging="720"/>
      </w:pPr>
      <w:rPr>
        <w:rFonts w:cs="Times New Roman"/>
      </w:rPr>
    </w:lvl>
    <w:lvl w:ilvl="3">
      <w:start w:val="1"/>
      <w:numFmt w:val="decimal"/>
      <w:pStyle w:val="Ttulo4"/>
      <w:lvlText w:val="%1.%2.%3.%4"/>
      <w:lvlJc w:val="left"/>
      <w:pPr>
        <w:ind w:left="864" w:hanging="864"/>
      </w:pPr>
      <w:rPr>
        <w:rFonts w:cs="Times New Roman"/>
      </w:rPr>
    </w:lvl>
    <w:lvl w:ilvl="4">
      <w:start w:val="1"/>
      <w:numFmt w:val="decimal"/>
      <w:pStyle w:val="Ttulo5"/>
      <w:lvlText w:val="%1.%2.%3.%4.%5"/>
      <w:lvlJc w:val="left"/>
      <w:pPr>
        <w:ind w:left="1008" w:hanging="1008"/>
      </w:pPr>
      <w:rPr>
        <w:rFonts w:cs="Times New Roman"/>
      </w:rPr>
    </w:lvl>
    <w:lvl w:ilvl="5">
      <w:start w:val="1"/>
      <w:numFmt w:val="decimal"/>
      <w:pStyle w:val="Ttulo6"/>
      <w:lvlText w:val="%1.%2.%3.%4.%5.%6"/>
      <w:lvlJc w:val="left"/>
      <w:pPr>
        <w:ind w:left="1152" w:hanging="1152"/>
      </w:pPr>
      <w:rPr>
        <w:rFonts w:cs="Times New Roman"/>
      </w:rPr>
    </w:lvl>
    <w:lvl w:ilvl="6">
      <w:start w:val="1"/>
      <w:numFmt w:val="decimal"/>
      <w:pStyle w:val="Ttulo7"/>
      <w:lvlText w:val="%1.%2.%3.%4.%5.%6.%7"/>
      <w:lvlJc w:val="left"/>
      <w:pPr>
        <w:ind w:left="1296" w:hanging="1296"/>
      </w:pPr>
      <w:rPr>
        <w:rFonts w:cs="Times New Roman"/>
      </w:rPr>
    </w:lvl>
    <w:lvl w:ilvl="7">
      <w:start w:val="1"/>
      <w:numFmt w:val="decimal"/>
      <w:pStyle w:val="Ttulo8"/>
      <w:lvlText w:val="%1.%2.%3.%4.%5.%6.%7.%8"/>
      <w:lvlJc w:val="left"/>
      <w:pPr>
        <w:ind w:left="1440" w:hanging="1440"/>
      </w:pPr>
      <w:rPr>
        <w:rFonts w:cs="Times New Roman"/>
      </w:rPr>
    </w:lvl>
    <w:lvl w:ilvl="8">
      <w:start w:val="1"/>
      <w:numFmt w:val="decimal"/>
      <w:pStyle w:val="Ttulo9"/>
      <w:lvlText w:val="%1.%2.%3.%4.%5.%6.%7.%8.%9"/>
      <w:lvlJc w:val="left"/>
      <w:pPr>
        <w:ind w:left="1584" w:hanging="1584"/>
      </w:pPr>
      <w:rPr>
        <w:rFonts w:cs="Times New Roman"/>
      </w:rPr>
    </w:lvl>
  </w:abstractNum>
  <w:abstractNum w:abstractNumId="1" w15:restartNumberingAfterBreak="0">
    <w:nsid w:val="05AB3385"/>
    <w:multiLevelType w:val="hybridMultilevel"/>
    <w:tmpl w:val="275C3B20"/>
    <w:lvl w:ilvl="0" w:tplc="300A0013">
      <w:start w:val="1"/>
      <w:numFmt w:val="upperRoman"/>
      <w:lvlText w:val="%1."/>
      <w:lvlJc w:val="right"/>
      <w:pPr>
        <w:ind w:left="720" w:hanging="360"/>
      </w:pPr>
    </w:lvl>
    <w:lvl w:ilvl="1" w:tplc="9670F430">
      <w:start w:val="1"/>
      <w:numFmt w:val="decimal"/>
      <w:lvlText w:val="%2."/>
      <w:lvlJc w:val="left"/>
      <w:pPr>
        <w:ind w:left="1785" w:hanging="705"/>
      </w:pPr>
      <w:rPr>
        <w:rFonts w:hint="default"/>
      </w:rPr>
    </w:lvl>
    <w:lvl w:ilvl="2" w:tplc="C47C7ADA">
      <w:numFmt w:val="bullet"/>
      <w:lvlText w:val="-"/>
      <w:lvlJc w:val="left"/>
      <w:pPr>
        <w:ind w:left="2685" w:hanging="705"/>
      </w:pPr>
      <w:rPr>
        <w:rFonts w:ascii="Times New Roman" w:eastAsia="SimSun" w:hAnsi="Times New Roman" w:cs="Times New Roman" w:hint="default"/>
      </w:rPr>
    </w:lvl>
    <w:lvl w:ilvl="3" w:tplc="A14A2C34">
      <w:numFmt w:val="bullet"/>
      <w:lvlText w:val="•"/>
      <w:lvlJc w:val="left"/>
      <w:pPr>
        <w:ind w:left="2880" w:hanging="360"/>
      </w:pPr>
      <w:rPr>
        <w:rFonts w:ascii="Times New Roman" w:eastAsia="SimSun" w:hAnsi="Times New Roman" w:cs="Times New Roman" w:hint="default"/>
      </w:r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08D62258"/>
    <w:multiLevelType w:val="hybridMultilevel"/>
    <w:tmpl w:val="744628D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10831D24"/>
    <w:multiLevelType w:val="hybridMultilevel"/>
    <w:tmpl w:val="5F3AC28E"/>
    <w:lvl w:ilvl="0" w:tplc="300A000F">
      <w:start w:val="1"/>
      <w:numFmt w:val="decimal"/>
      <w:lvlText w:val="%1."/>
      <w:lvlJc w:val="left"/>
      <w:pPr>
        <w:ind w:left="1495" w:hanging="360"/>
      </w:pPr>
    </w:lvl>
    <w:lvl w:ilvl="1" w:tplc="300A0019" w:tentative="1">
      <w:start w:val="1"/>
      <w:numFmt w:val="lowerLetter"/>
      <w:lvlText w:val="%2."/>
      <w:lvlJc w:val="left"/>
      <w:pPr>
        <w:ind w:left="2215" w:hanging="360"/>
      </w:pPr>
    </w:lvl>
    <w:lvl w:ilvl="2" w:tplc="300A001B" w:tentative="1">
      <w:start w:val="1"/>
      <w:numFmt w:val="lowerRoman"/>
      <w:lvlText w:val="%3."/>
      <w:lvlJc w:val="right"/>
      <w:pPr>
        <w:ind w:left="2935" w:hanging="180"/>
      </w:pPr>
    </w:lvl>
    <w:lvl w:ilvl="3" w:tplc="300A000F" w:tentative="1">
      <w:start w:val="1"/>
      <w:numFmt w:val="decimal"/>
      <w:lvlText w:val="%4."/>
      <w:lvlJc w:val="left"/>
      <w:pPr>
        <w:ind w:left="3655" w:hanging="360"/>
      </w:pPr>
    </w:lvl>
    <w:lvl w:ilvl="4" w:tplc="300A0019" w:tentative="1">
      <w:start w:val="1"/>
      <w:numFmt w:val="lowerLetter"/>
      <w:lvlText w:val="%5."/>
      <w:lvlJc w:val="left"/>
      <w:pPr>
        <w:ind w:left="4375" w:hanging="360"/>
      </w:pPr>
    </w:lvl>
    <w:lvl w:ilvl="5" w:tplc="300A001B" w:tentative="1">
      <w:start w:val="1"/>
      <w:numFmt w:val="lowerRoman"/>
      <w:lvlText w:val="%6."/>
      <w:lvlJc w:val="right"/>
      <w:pPr>
        <w:ind w:left="5095" w:hanging="180"/>
      </w:pPr>
    </w:lvl>
    <w:lvl w:ilvl="6" w:tplc="300A000F" w:tentative="1">
      <w:start w:val="1"/>
      <w:numFmt w:val="decimal"/>
      <w:lvlText w:val="%7."/>
      <w:lvlJc w:val="left"/>
      <w:pPr>
        <w:ind w:left="5815" w:hanging="360"/>
      </w:pPr>
    </w:lvl>
    <w:lvl w:ilvl="7" w:tplc="300A0019" w:tentative="1">
      <w:start w:val="1"/>
      <w:numFmt w:val="lowerLetter"/>
      <w:lvlText w:val="%8."/>
      <w:lvlJc w:val="left"/>
      <w:pPr>
        <w:ind w:left="6535" w:hanging="360"/>
      </w:pPr>
    </w:lvl>
    <w:lvl w:ilvl="8" w:tplc="300A001B" w:tentative="1">
      <w:start w:val="1"/>
      <w:numFmt w:val="lowerRoman"/>
      <w:lvlText w:val="%9."/>
      <w:lvlJc w:val="right"/>
      <w:pPr>
        <w:ind w:left="7255" w:hanging="180"/>
      </w:pPr>
    </w:lvl>
  </w:abstractNum>
  <w:abstractNum w:abstractNumId="4" w15:restartNumberingAfterBreak="0">
    <w:nsid w:val="1EB4145E"/>
    <w:multiLevelType w:val="hybridMultilevel"/>
    <w:tmpl w:val="FD0E8F6C"/>
    <w:lvl w:ilvl="0" w:tplc="300A000F">
      <w:start w:val="1"/>
      <w:numFmt w:val="decimal"/>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5" w15:restartNumberingAfterBreak="0">
    <w:nsid w:val="22F369FD"/>
    <w:multiLevelType w:val="multilevel"/>
    <w:tmpl w:val="22F369FD"/>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72E22DB"/>
    <w:multiLevelType w:val="hybridMultilevel"/>
    <w:tmpl w:val="4016EE0C"/>
    <w:lvl w:ilvl="0" w:tplc="7BA02FAC">
      <w:start w:val="1"/>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7" w15:restartNumberingAfterBreak="0">
    <w:nsid w:val="427131F5"/>
    <w:multiLevelType w:val="hybridMultilevel"/>
    <w:tmpl w:val="5C2EAB6E"/>
    <w:lvl w:ilvl="0" w:tplc="300A000F">
      <w:start w:val="1"/>
      <w:numFmt w:val="decimal"/>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8" w15:restartNumberingAfterBreak="0">
    <w:nsid w:val="53A64D00"/>
    <w:multiLevelType w:val="hybridMultilevel"/>
    <w:tmpl w:val="8696A54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15:restartNumberingAfterBreak="0">
    <w:nsid w:val="5DF4366D"/>
    <w:multiLevelType w:val="multilevel"/>
    <w:tmpl w:val="5DF4366D"/>
    <w:lvl w:ilvl="0">
      <w:start w:val="1"/>
      <w:numFmt w:val="decimal"/>
      <w:pStyle w:val="Ttulo10"/>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F06377C"/>
    <w:multiLevelType w:val="hybridMultilevel"/>
    <w:tmpl w:val="9586E10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15:restartNumberingAfterBreak="0">
    <w:nsid w:val="6C402C58"/>
    <w:multiLevelType w:val="multilevel"/>
    <w:tmpl w:val="6C402C58"/>
    <w:lvl w:ilvl="0">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 w15:restartNumberingAfterBreak="0">
    <w:nsid w:val="7EC94A54"/>
    <w:multiLevelType w:val="hybridMultilevel"/>
    <w:tmpl w:val="76949A7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0"/>
  </w:num>
  <w:num w:numId="2">
    <w:abstractNumId w:val="9"/>
  </w:num>
  <w:num w:numId="3">
    <w:abstractNumId w:val="11"/>
  </w:num>
  <w:num w:numId="4">
    <w:abstractNumId w:val="5"/>
  </w:num>
  <w:num w:numId="5">
    <w:abstractNumId w:val="1"/>
  </w:num>
  <w:num w:numId="6">
    <w:abstractNumId w:val="10"/>
  </w:num>
  <w:num w:numId="7">
    <w:abstractNumId w:val="8"/>
  </w:num>
  <w:num w:numId="8">
    <w:abstractNumId w:val="2"/>
  </w:num>
  <w:num w:numId="9">
    <w:abstractNumId w:val="12"/>
  </w:num>
  <w:num w:numId="10">
    <w:abstractNumId w:val="6"/>
  </w:num>
  <w:num w:numId="11">
    <w:abstractNumId w:val="7"/>
  </w:num>
  <w:num w:numId="12">
    <w:abstractNumId w:val="3"/>
  </w:num>
  <w:num w:numId="13">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pt-BR" w:vendorID="64" w:dllVersion="131078" w:nlCheck="1" w:checkStyle="0"/>
  <w:activeWritingStyle w:appName="MSWord" w:lang="es-EC"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s-419" w:vendorID="64" w:dllVersion="131078" w:nlCheck="1" w:checkStyle="0"/>
  <w:activeWritingStyle w:appName="MSWord" w:lang="es-MX" w:vendorID="64" w:dllVersion="131078" w:nlCheck="1" w:checkStyle="0"/>
  <w:activeWritingStyle w:appName="MSWord" w:lang="es-VE" w:vendorID="64" w:dllVersion="131078" w:nlCheck="1" w:checkStyle="0"/>
  <w:activeWritingStyle w:appName="MSWord" w:lang="es-ES_tradnl" w:vendorID="64" w:dllVersion="131078" w:nlCheck="1" w:checkStyle="0"/>
  <w:activeWritingStyle w:appName="MSWord" w:lang="es-PE" w:vendorID="64" w:dllVersion="131078" w:nlCheck="1" w:checkStyle="0"/>
  <w:activeWritingStyle w:appName="MSWord" w:lang="es-AR" w:vendorID="64" w:dllVersion="131078" w:nlCheck="1" w:checkStyle="1"/>
  <w:proofState w:spelling="clean" w:grammar="clean"/>
  <w:defaultTabStop w:val="708"/>
  <w:hyphenationZone w:val="425"/>
  <w:evenAndOddHeaders/>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CCC"/>
    <w:rsid w:val="00000B1E"/>
    <w:rsid w:val="00001AA9"/>
    <w:rsid w:val="00001F1E"/>
    <w:rsid w:val="000022AA"/>
    <w:rsid w:val="000024B3"/>
    <w:rsid w:val="00002E17"/>
    <w:rsid w:val="00003112"/>
    <w:rsid w:val="00006440"/>
    <w:rsid w:val="000069C5"/>
    <w:rsid w:val="00007AB0"/>
    <w:rsid w:val="00011838"/>
    <w:rsid w:val="00012490"/>
    <w:rsid w:val="00012559"/>
    <w:rsid w:val="0001266A"/>
    <w:rsid w:val="00013A7D"/>
    <w:rsid w:val="000175F9"/>
    <w:rsid w:val="00017EBF"/>
    <w:rsid w:val="000202F7"/>
    <w:rsid w:val="00020922"/>
    <w:rsid w:val="00023BB6"/>
    <w:rsid w:val="000248ED"/>
    <w:rsid w:val="0002633D"/>
    <w:rsid w:val="000300E5"/>
    <w:rsid w:val="00034BC7"/>
    <w:rsid w:val="00034FBC"/>
    <w:rsid w:val="00036943"/>
    <w:rsid w:val="00040B65"/>
    <w:rsid w:val="00040C92"/>
    <w:rsid w:val="00042BEF"/>
    <w:rsid w:val="0005050D"/>
    <w:rsid w:val="00051063"/>
    <w:rsid w:val="000565EB"/>
    <w:rsid w:val="0005688C"/>
    <w:rsid w:val="00061DD8"/>
    <w:rsid w:val="00062561"/>
    <w:rsid w:val="00062B38"/>
    <w:rsid w:val="00062B9B"/>
    <w:rsid w:val="00073657"/>
    <w:rsid w:val="00075B3F"/>
    <w:rsid w:val="00076E8D"/>
    <w:rsid w:val="00082E5B"/>
    <w:rsid w:val="0008310A"/>
    <w:rsid w:val="00083BA1"/>
    <w:rsid w:val="00083CF9"/>
    <w:rsid w:val="000848D5"/>
    <w:rsid w:val="00090512"/>
    <w:rsid w:val="00091FB5"/>
    <w:rsid w:val="00092032"/>
    <w:rsid w:val="00093BEA"/>
    <w:rsid w:val="00093E6B"/>
    <w:rsid w:val="000964E0"/>
    <w:rsid w:val="000A24E6"/>
    <w:rsid w:val="000A3B25"/>
    <w:rsid w:val="000A5087"/>
    <w:rsid w:val="000A6B5A"/>
    <w:rsid w:val="000B04AD"/>
    <w:rsid w:val="000B45A8"/>
    <w:rsid w:val="000B60D8"/>
    <w:rsid w:val="000B64C6"/>
    <w:rsid w:val="000C0B14"/>
    <w:rsid w:val="000C1893"/>
    <w:rsid w:val="000C1940"/>
    <w:rsid w:val="000C1FCE"/>
    <w:rsid w:val="000C3690"/>
    <w:rsid w:val="000C57E0"/>
    <w:rsid w:val="000C6081"/>
    <w:rsid w:val="000D0875"/>
    <w:rsid w:val="000D299B"/>
    <w:rsid w:val="000D4922"/>
    <w:rsid w:val="000D7AC3"/>
    <w:rsid w:val="000E0CE7"/>
    <w:rsid w:val="000E466D"/>
    <w:rsid w:val="000F13D3"/>
    <w:rsid w:val="000F164B"/>
    <w:rsid w:val="000F7F7A"/>
    <w:rsid w:val="00101B51"/>
    <w:rsid w:val="00105565"/>
    <w:rsid w:val="00112BE6"/>
    <w:rsid w:val="0012153E"/>
    <w:rsid w:val="0012558C"/>
    <w:rsid w:val="00126213"/>
    <w:rsid w:val="00126CC1"/>
    <w:rsid w:val="001301AB"/>
    <w:rsid w:val="00134469"/>
    <w:rsid w:val="0013480A"/>
    <w:rsid w:val="001436A7"/>
    <w:rsid w:val="0014457A"/>
    <w:rsid w:val="00145504"/>
    <w:rsid w:val="0014550F"/>
    <w:rsid w:val="00145A9A"/>
    <w:rsid w:val="00145E70"/>
    <w:rsid w:val="001527E0"/>
    <w:rsid w:val="00153F4E"/>
    <w:rsid w:val="00156308"/>
    <w:rsid w:val="00157685"/>
    <w:rsid w:val="001643D6"/>
    <w:rsid w:val="0016549C"/>
    <w:rsid w:val="0016588D"/>
    <w:rsid w:val="00167182"/>
    <w:rsid w:val="00174F31"/>
    <w:rsid w:val="00180949"/>
    <w:rsid w:val="0018165D"/>
    <w:rsid w:val="0018182D"/>
    <w:rsid w:val="00190950"/>
    <w:rsid w:val="0019140B"/>
    <w:rsid w:val="0019212E"/>
    <w:rsid w:val="00194127"/>
    <w:rsid w:val="00194C16"/>
    <w:rsid w:val="001A0545"/>
    <w:rsid w:val="001A103A"/>
    <w:rsid w:val="001A2534"/>
    <w:rsid w:val="001A32A5"/>
    <w:rsid w:val="001A5F48"/>
    <w:rsid w:val="001B34A6"/>
    <w:rsid w:val="001B4710"/>
    <w:rsid w:val="001B6E9C"/>
    <w:rsid w:val="001C1687"/>
    <w:rsid w:val="001C5993"/>
    <w:rsid w:val="001C6E47"/>
    <w:rsid w:val="001D3732"/>
    <w:rsid w:val="001D3FAA"/>
    <w:rsid w:val="001D49CD"/>
    <w:rsid w:val="001D4EBA"/>
    <w:rsid w:val="001D5492"/>
    <w:rsid w:val="001D62F5"/>
    <w:rsid w:val="001D6907"/>
    <w:rsid w:val="001D72D0"/>
    <w:rsid w:val="001E70A1"/>
    <w:rsid w:val="001E740F"/>
    <w:rsid w:val="001F28CA"/>
    <w:rsid w:val="001F6FDE"/>
    <w:rsid w:val="001F7751"/>
    <w:rsid w:val="002063B0"/>
    <w:rsid w:val="00210FBC"/>
    <w:rsid w:val="00211884"/>
    <w:rsid w:val="002118A8"/>
    <w:rsid w:val="00211E05"/>
    <w:rsid w:val="00212548"/>
    <w:rsid w:val="00212554"/>
    <w:rsid w:val="00215AD1"/>
    <w:rsid w:val="00215D06"/>
    <w:rsid w:val="00221E28"/>
    <w:rsid w:val="00223546"/>
    <w:rsid w:val="002235B9"/>
    <w:rsid w:val="002244B6"/>
    <w:rsid w:val="00224724"/>
    <w:rsid w:val="00230C51"/>
    <w:rsid w:val="00232AC8"/>
    <w:rsid w:val="00232F52"/>
    <w:rsid w:val="002330C8"/>
    <w:rsid w:val="0023316D"/>
    <w:rsid w:val="00234302"/>
    <w:rsid w:val="00234B9D"/>
    <w:rsid w:val="00235953"/>
    <w:rsid w:val="00241514"/>
    <w:rsid w:val="0024152E"/>
    <w:rsid w:val="00242669"/>
    <w:rsid w:val="0024756A"/>
    <w:rsid w:val="00251D36"/>
    <w:rsid w:val="00251F62"/>
    <w:rsid w:val="00252CEB"/>
    <w:rsid w:val="00254A9F"/>
    <w:rsid w:val="002560FF"/>
    <w:rsid w:val="0025631D"/>
    <w:rsid w:val="002564DE"/>
    <w:rsid w:val="00260B7F"/>
    <w:rsid w:val="002638E0"/>
    <w:rsid w:val="00264FCD"/>
    <w:rsid w:val="00272924"/>
    <w:rsid w:val="00273811"/>
    <w:rsid w:val="0027402B"/>
    <w:rsid w:val="00275282"/>
    <w:rsid w:val="002755F7"/>
    <w:rsid w:val="002801DF"/>
    <w:rsid w:val="00281D68"/>
    <w:rsid w:val="00292016"/>
    <w:rsid w:val="002929B5"/>
    <w:rsid w:val="00293724"/>
    <w:rsid w:val="002942FC"/>
    <w:rsid w:val="002954FC"/>
    <w:rsid w:val="002959BF"/>
    <w:rsid w:val="00295CDA"/>
    <w:rsid w:val="002A0CA8"/>
    <w:rsid w:val="002A602E"/>
    <w:rsid w:val="002B0388"/>
    <w:rsid w:val="002B16FD"/>
    <w:rsid w:val="002B315B"/>
    <w:rsid w:val="002B465A"/>
    <w:rsid w:val="002B6ECE"/>
    <w:rsid w:val="002C12C9"/>
    <w:rsid w:val="002C1C6E"/>
    <w:rsid w:val="002C276F"/>
    <w:rsid w:val="002C292A"/>
    <w:rsid w:val="002C5D3B"/>
    <w:rsid w:val="002C680C"/>
    <w:rsid w:val="002C7962"/>
    <w:rsid w:val="002C79E1"/>
    <w:rsid w:val="002D18DF"/>
    <w:rsid w:val="002D1977"/>
    <w:rsid w:val="002D2F07"/>
    <w:rsid w:val="002D4821"/>
    <w:rsid w:val="002D595A"/>
    <w:rsid w:val="002E01F3"/>
    <w:rsid w:val="002E02DF"/>
    <w:rsid w:val="002E0D8F"/>
    <w:rsid w:val="002E122C"/>
    <w:rsid w:val="002E1BE2"/>
    <w:rsid w:val="002E41A5"/>
    <w:rsid w:val="002E61F3"/>
    <w:rsid w:val="002E69B8"/>
    <w:rsid w:val="002F0839"/>
    <w:rsid w:val="002F0B70"/>
    <w:rsid w:val="002F0DD3"/>
    <w:rsid w:val="002F1BB0"/>
    <w:rsid w:val="002F2987"/>
    <w:rsid w:val="002F2F68"/>
    <w:rsid w:val="002F5B81"/>
    <w:rsid w:val="002F7FA9"/>
    <w:rsid w:val="0030416C"/>
    <w:rsid w:val="003043B1"/>
    <w:rsid w:val="00306738"/>
    <w:rsid w:val="00307267"/>
    <w:rsid w:val="0031042F"/>
    <w:rsid w:val="00310BB4"/>
    <w:rsid w:val="00312712"/>
    <w:rsid w:val="00312EA8"/>
    <w:rsid w:val="00314A25"/>
    <w:rsid w:val="00317747"/>
    <w:rsid w:val="0032072F"/>
    <w:rsid w:val="0032229E"/>
    <w:rsid w:val="0032310A"/>
    <w:rsid w:val="003260C2"/>
    <w:rsid w:val="003270FF"/>
    <w:rsid w:val="00327311"/>
    <w:rsid w:val="00333A99"/>
    <w:rsid w:val="00333B32"/>
    <w:rsid w:val="00336204"/>
    <w:rsid w:val="003364B5"/>
    <w:rsid w:val="00341027"/>
    <w:rsid w:val="003412D3"/>
    <w:rsid w:val="00342FF6"/>
    <w:rsid w:val="00345497"/>
    <w:rsid w:val="0035019F"/>
    <w:rsid w:val="003545A9"/>
    <w:rsid w:val="00356CCC"/>
    <w:rsid w:val="00360FB3"/>
    <w:rsid w:val="0036426F"/>
    <w:rsid w:val="003657C2"/>
    <w:rsid w:val="00365B67"/>
    <w:rsid w:val="003676A9"/>
    <w:rsid w:val="003706A9"/>
    <w:rsid w:val="0037352C"/>
    <w:rsid w:val="003758C9"/>
    <w:rsid w:val="00376CB6"/>
    <w:rsid w:val="00382471"/>
    <w:rsid w:val="00384345"/>
    <w:rsid w:val="00385D4F"/>
    <w:rsid w:val="0038616E"/>
    <w:rsid w:val="00386E75"/>
    <w:rsid w:val="003875DE"/>
    <w:rsid w:val="003916B5"/>
    <w:rsid w:val="00391F56"/>
    <w:rsid w:val="0039239A"/>
    <w:rsid w:val="00395AEB"/>
    <w:rsid w:val="003961AF"/>
    <w:rsid w:val="0039625B"/>
    <w:rsid w:val="003A01A3"/>
    <w:rsid w:val="003A76B0"/>
    <w:rsid w:val="003B1B99"/>
    <w:rsid w:val="003B4D04"/>
    <w:rsid w:val="003B50BB"/>
    <w:rsid w:val="003B75A8"/>
    <w:rsid w:val="003C0542"/>
    <w:rsid w:val="003C5F6F"/>
    <w:rsid w:val="003C6C1A"/>
    <w:rsid w:val="003C7981"/>
    <w:rsid w:val="003D7390"/>
    <w:rsid w:val="003E05C8"/>
    <w:rsid w:val="003E57D4"/>
    <w:rsid w:val="003E59B5"/>
    <w:rsid w:val="003E75AF"/>
    <w:rsid w:val="003F3D02"/>
    <w:rsid w:val="003F6D01"/>
    <w:rsid w:val="00400305"/>
    <w:rsid w:val="004003B4"/>
    <w:rsid w:val="004014B8"/>
    <w:rsid w:val="00402728"/>
    <w:rsid w:val="004040B6"/>
    <w:rsid w:val="00405309"/>
    <w:rsid w:val="00406B74"/>
    <w:rsid w:val="00410D76"/>
    <w:rsid w:val="004125A5"/>
    <w:rsid w:val="0041615E"/>
    <w:rsid w:val="00420E0A"/>
    <w:rsid w:val="00421C00"/>
    <w:rsid w:val="00421EE2"/>
    <w:rsid w:val="00423E39"/>
    <w:rsid w:val="00424421"/>
    <w:rsid w:val="00427AC3"/>
    <w:rsid w:val="00430133"/>
    <w:rsid w:val="00432397"/>
    <w:rsid w:val="00432FB1"/>
    <w:rsid w:val="00437102"/>
    <w:rsid w:val="00440AD6"/>
    <w:rsid w:val="004418A1"/>
    <w:rsid w:val="00442B84"/>
    <w:rsid w:val="00444929"/>
    <w:rsid w:val="00446010"/>
    <w:rsid w:val="00447280"/>
    <w:rsid w:val="00450366"/>
    <w:rsid w:val="00450647"/>
    <w:rsid w:val="004528AD"/>
    <w:rsid w:val="0045589D"/>
    <w:rsid w:val="00457554"/>
    <w:rsid w:val="00457A6C"/>
    <w:rsid w:val="00457BA5"/>
    <w:rsid w:val="00460C34"/>
    <w:rsid w:val="00461818"/>
    <w:rsid w:val="00463F10"/>
    <w:rsid w:val="00466901"/>
    <w:rsid w:val="004671C5"/>
    <w:rsid w:val="00467D98"/>
    <w:rsid w:val="00474801"/>
    <w:rsid w:val="004804F5"/>
    <w:rsid w:val="00481247"/>
    <w:rsid w:val="0048283A"/>
    <w:rsid w:val="00483BAB"/>
    <w:rsid w:val="004873C5"/>
    <w:rsid w:val="00487C67"/>
    <w:rsid w:val="00490BFA"/>
    <w:rsid w:val="00491036"/>
    <w:rsid w:val="00493EE6"/>
    <w:rsid w:val="00494165"/>
    <w:rsid w:val="00496CB8"/>
    <w:rsid w:val="004A3E1E"/>
    <w:rsid w:val="004A6FF3"/>
    <w:rsid w:val="004B0CF5"/>
    <w:rsid w:val="004B2078"/>
    <w:rsid w:val="004B4EFB"/>
    <w:rsid w:val="004B4F03"/>
    <w:rsid w:val="004C052D"/>
    <w:rsid w:val="004C2C52"/>
    <w:rsid w:val="004C784D"/>
    <w:rsid w:val="004D290D"/>
    <w:rsid w:val="004D3832"/>
    <w:rsid w:val="004D6FE3"/>
    <w:rsid w:val="004E07D4"/>
    <w:rsid w:val="004E086F"/>
    <w:rsid w:val="004E14F9"/>
    <w:rsid w:val="004E1BD8"/>
    <w:rsid w:val="004E1F59"/>
    <w:rsid w:val="004E3487"/>
    <w:rsid w:val="004E4DE6"/>
    <w:rsid w:val="004E50C1"/>
    <w:rsid w:val="004F1686"/>
    <w:rsid w:val="004F1823"/>
    <w:rsid w:val="004F193C"/>
    <w:rsid w:val="004F476A"/>
    <w:rsid w:val="00503378"/>
    <w:rsid w:val="00503981"/>
    <w:rsid w:val="00504178"/>
    <w:rsid w:val="00504988"/>
    <w:rsid w:val="00504EB9"/>
    <w:rsid w:val="005111DA"/>
    <w:rsid w:val="005115DC"/>
    <w:rsid w:val="00512E8B"/>
    <w:rsid w:val="00513DFB"/>
    <w:rsid w:val="00513F21"/>
    <w:rsid w:val="0051404A"/>
    <w:rsid w:val="0052101F"/>
    <w:rsid w:val="00523FA9"/>
    <w:rsid w:val="00525DA6"/>
    <w:rsid w:val="005265AB"/>
    <w:rsid w:val="00534776"/>
    <w:rsid w:val="00534DF3"/>
    <w:rsid w:val="00535867"/>
    <w:rsid w:val="00535892"/>
    <w:rsid w:val="005363DB"/>
    <w:rsid w:val="005365D2"/>
    <w:rsid w:val="00541804"/>
    <w:rsid w:val="00542DD4"/>
    <w:rsid w:val="00547E6E"/>
    <w:rsid w:val="00555441"/>
    <w:rsid w:val="0055793D"/>
    <w:rsid w:val="00557B65"/>
    <w:rsid w:val="005637AF"/>
    <w:rsid w:val="00570B1B"/>
    <w:rsid w:val="00570DD8"/>
    <w:rsid w:val="005760C0"/>
    <w:rsid w:val="005835B0"/>
    <w:rsid w:val="0058573F"/>
    <w:rsid w:val="00586BCF"/>
    <w:rsid w:val="00586F24"/>
    <w:rsid w:val="00591B0B"/>
    <w:rsid w:val="00592D2A"/>
    <w:rsid w:val="00594E3F"/>
    <w:rsid w:val="005959B5"/>
    <w:rsid w:val="00595FB5"/>
    <w:rsid w:val="005A3C36"/>
    <w:rsid w:val="005A476F"/>
    <w:rsid w:val="005A6D14"/>
    <w:rsid w:val="005A79E1"/>
    <w:rsid w:val="005B0BDF"/>
    <w:rsid w:val="005B3681"/>
    <w:rsid w:val="005B4549"/>
    <w:rsid w:val="005B4F3A"/>
    <w:rsid w:val="005B5B55"/>
    <w:rsid w:val="005B5D18"/>
    <w:rsid w:val="005B5E5D"/>
    <w:rsid w:val="005B63C8"/>
    <w:rsid w:val="005B7959"/>
    <w:rsid w:val="005C1DBE"/>
    <w:rsid w:val="005C261B"/>
    <w:rsid w:val="005D20EE"/>
    <w:rsid w:val="005D3339"/>
    <w:rsid w:val="005D39FB"/>
    <w:rsid w:val="005D6489"/>
    <w:rsid w:val="005E3188"/>
    <w:rsid w:val="005E753A"/>
    <w:rsid w:val="005F38DB"/>
    <w:rsid w:val="005F5C99"/>
    <w:rsid w:val="005F60B6"/>
    <w:rsid w:val="005F63FB"/>
    <w:rsid w:val="005F7709"/>
    <w:rsid w:val="005F7898"/>
    <w:rsid w:val="006035D5"/>
    <w:rsid w:val="00605A5A"/>
    <w:rsid w:val="00605E33"/>
    <w:rsid w:val="006125A5"/>
    <w:rsid w:val="00616F23"/>
    <w:rsid w:val="00620005"/>
    <w:rsid w:val="00620299"/>
    <w:rsid w:val="00620951"/>
    <w:rsid w:val="00621A46"/>
    <w:rsid w:val="006223FA"/>
    <w:rsid w:val="00622E85"/>
    <w:rsid w:val="006328D0"/>
    <w:rsid w:val="00633A8B"/>
    <w:rsid w:val="00633E35"/>
    <w:rsid w:val="0064407E"/>
    <w:rsid w:val="00656D23"/>
    <w:rsid w:val="00662A4F"/>
    <w:rsid w:val="00663DD8"/>
    <w:rsid w:val="00664655"/>
    <w:rsid w:val="0066478E"/>
    <w:rsid w:val="0067140E"/>
    <w:rsid w:val="00672D44"/>
    <w:rsid w:val="00675BDC"/>
    <w:rsid w:val="00675CB7"/>
    <w:rsid w:val="00675FA7"/>
    <w:rsid w:val="00676DA4"/>
    <w:rsid w:val="00676E5F"/>
    <w:rsid w:val="00677E13"/>
    <w:rsid w:val="006821BE"/>
    <w:rsid w:val="006829F3"/>
    <w:rsid w:val="00684E41"/>
    <w:rsid w:val="006874FC"/>
    <w:rsid w:val="00687F32"/>
    <w:rsid w:val="00696A7F"/>
    <w:rsid w:val="006A1399"/>
    <w:rsid w:val="006A1672"/>
    <w:rsid w:val="006A2A24"/>
    <w:rsid w:val="006A3ACD"/>
    <w:rsid w:val="006A3FC1"/>
    <w:rsid w:val="006A61B0"/>
    <w:rsid w:val="006A628D"/>
    <w:rsid w:val="006A754A"/>
    <w:rsid w:val="006A783B"/>
    <w:rsid w:val="006B0069"/>
    <w:rsid w:val="006B2347"/>
    <w:rsid w:val="006B5DFE"/>
    <w:rsid w:val="006C034E"/>
    <w:rsid w:val="006C209B"/>
    <w:rsid w:val="006C6AD0"/>
    <w:rsid w:val="006D2D2A"/>
    <w:rsid w:val="006D61E5"/>
    <w:rsid w:val="006E3818"/>
    <w:rsid w:val="006E45AC"/>
    <w:rsid w:val="006E49F6"/>
    <w:rsid w:val="006F1B76"/>
    <w:rsid w:val="006F4A6F"/>
    <w:rsid w:val="006F5958"/>
    <w:rsid w:val="006F6029"/>
    <w:rsid w:val="00700F74"/>
    <w:rsid w:val="00703F59"/>
    <w:rsid w:val="007043AA"/>
    <w:rsid w:val="00704DBA"/>
    <w:rsid w:val="007057AB"/>
    <w:rsid w:val="00705E5E"/>
    <w:rsid w:val="00707293"/>
    <w:rsid w:val="0071278C"/>
    <w:rsid w:val="0071288B"/>
    <w:rsid w:val="0071542D"/>
    <w:rsid w:val="00717151"/>
    <w:rsid w:val="00717C64"/>
    <w:rsid w:val="00724AB1"/>
    <w:rsid w:val="00724D55"/>
    <w:rsid w:val="00725EA2"/>
    <w:rsid w:val="007262D5"/>
    <w:rsid w:val="007316C4"/>
    <w:rsid w:val="0073402D"/>
    <w:rsid w:val="00734D76"/>
    <w:rsid w:val="0073534D"/>
    <w:rsid w:val="0074374B"/>
    <w:rsid w:val="00745191"/>
    <w:rsid w:val="007467F9"/>
    <w:rsid w:val="00752E51"/>
    <w:rsid w:val="007565E9"/>
    <w:rsid w:val="00756AED"/>
    <w:rsid w:val="00756B2E"/>
    <w:rsid w:val="0076049A"/>
    <w:rsid w:val="007608BA"/>
    <w:rsid w:val="00761161"/>
    <w:rsid w:val="00762BC9"/>
    <w:rsid w:val="00763601"/>
    <w:rsid w:val="00765BAA"/>
    <w:rsid w:val="007707C8"/>
    <w:rsid w:val="00772CE4"/>
    <w:rsid w:val="00773F7A"/>
    <w:rsid w:val="00775332"/>
    <w:rsid w:val="00775ED4"/>
    <w:rsid w:val="007812D4"/>
    <w:rsid w:val="00781EA4"/>
    <w:rsid w:val="0078201E"/>
    <w:rsid w:val="007826CF"/>
    <w:rsid w:val="00783CDE"/>
    <w:rsid w:val="00786B70"/>
    <w:rsid w:val="00792277"/>
    <w:rsid w:val="007931BD"/>
    <w:rsid w:val="00795759"/>
    <w:rsid w:val="00795775"/>
    <w:rsid w:val="00795B7D"/>
    <w:rsid w:val="007A5701"/>
    <w:rsid w:val="007A6C1F"/>
    <w:rsid w:val="007A7DD5"/>
    <w:rsid w:val="007B2E3F"/>
    <w:rsid w:val="007B76BF"/>
    <w:rsid w:val="007C35AB"/>
    <w:rsid w:val="007C7548"/>
    <w:rsid w:val="007D455C"/>
    <w:rsid w:val="007D4E9B"/>
    <w:rsid w:val="007D50F1"/>
    <w:rsid w:val="007D7D45"/>
    <w:rsid w:val="007E16DE"/>
    <w:rsid w:val="007E18DE"/>
    <w:rsid w:val="007E3E7F"/>
    <w:rsid w:val="007E4409"/>
    <w:rsid w:val="007E5DDC"/>
    <w:rsid w:val="007E5E6A"/>
    <w:rsid w:val="007E79DC"/>
    <w:rsid w:val="007F2938"/>
    <w:rsid w:val="007F49FD"/>
    <w:rsid w:val="007F624D"/>
    <w:rsid w:val="007F676C"/>
    <w:rsid w:val="0080011D"/>
    <w:rsid w:val="008045F1"/>
    <w:rsid w:val="00805322"/>
    <w:rsid w:val="008110E2"/>
    <w:rsid w:val="008112B4"/>
    <w:rsid w:val="008128F2"/>
    <w:rsid w:val="00813D20"/>
    <w:rsid w:val="00814AEF"/>
    <w:rsid w:val="0081793C"/>
    <w:rsid w:val="008209AD"/>
    <w:rsid w:val="008266E6"/>
    <w:rsid w:val="00827D2F"/>
    <w:rsid w:val="00832213"/>
    <w:rsid w:val="00832E46"/>
    <w:rsid w:val="00835419"/>
    <w:rsid w:val="0084031F"/>
    <w:rsid w:val="008413AF"/>
    <w:rsid w:val="00844173"/>
    <w:rsid w:val="0084613B"/>
    <w:rsid w:val="00850AF3"/>
    <w:rsid w:val="008563F7"/>
    <w:rsid w:val="00861A2E"/>
    <w:rsid w:val="008631E6"/>
    <w:rsid w:val="00865845"/>
    <w:rsid w:val="00866EED"/>
    <w:rsid w:val="008678E6"/>
    <w:rsid w:val="00870F11"/>
    <w:rsid w:val="00871801"/>
    <w:rsid w:val="008741C4"/>
    <w:rsid w:val="00874859"/>
    <w:rsid w:val="00874D49"/>
    <w:rsid w:val="00877F86"/>
    <w:rsid w:val="008805F5"/>
    <w:rsid w:val="008830DD"/>
    <w:rsid w:val="008836D2"/>
    <w:rsid w:val="00886722"/>
    <w:rsid w:val="0088697A"/>
    <w:rsid w:val="0088778C"/>
    <w:rsid w:val="00887826"/>
    <w:rsid w:val="00890B99"/>
    <w:rsid w:val="008911DB"/>
    <w:rsid w:val="00892E60"/>
    <w:rsid w:val="00894170"/>
    <w:rsid w:val="008946FB"/>
    <w:rsid w:val="00894B3F"/>
    <w:rsid w:val="00897BAF"/>
    <w:rsid w:val="008A1BDB"/>
    <w:rsid w:val="008A2DC4"/>
    <w:rsid w:val="008A3337"/>
    <w:rsid w:val="008A4ECE"/>
    <w:rsid w:val="008A4F65"/>
    <w:rsid w:val="008A5313"/>
    <w:rsid w:val="008B05EC"/>
    <w:rsid w:val="008B1E85"/>
    <w:rsid w:val="008B3780"/>
    <w:rsid w:val="008B379D"/>
    <w:rsid w:val="008B37D1"/>
    <w:rsid w:val="008B3D9D"/>
    <w:rsid w:val="008B57C0"/>
    <w:rsid w:val="008B7D88"/>
    <w:rsid w:val="008C0404"/>
    <w:rsid w:val="008C26F8"/>
    <w:rsid w:val="008C46C1"/>
    <w:rsid w:val="008C6025"/>
    <w:rsid w:val="008D255B"/>
    <w:rsid w:val="008D4FBA"/>
    <w:rsid w:val="008E45EB"/>
    <w:rsid w:val="008E4871"/>
    <w:rsid w:val="008E4AF8"/>
    <w:rsid w:val="008E4D72"/>
    <w:rsid w:val="008E6275"/>
    <w:rsid w:val="008E79E0"/>
    <w:rsid w:val="008F00E5"/>
    <w:rsid w:val="008F28E8"/>
    <w:rsid w:val="008F487C"/>
    <w:rsid w:val="00901332"/>
    <w:rsid w:val="009050F5"/>
    <w:rsid w:val="0090511A"/>
    <w:rsid w:val="009063C1"/>
    <w:rsid w:val="0090662E"/>
    <w:rsid w:val="009127D4"/>
    <w:rsid w:val="009134ED"/>
    <w:rsid w:val="00916142"/>
    <w:rsid w:val="0091650E"/>
    <w:rsid w:val="00916935"/>
    <w:rsid w:val="00916D07"/>
    <w:rsid w:val="009211B3"/>
    <w:rsid w:val="0092292B"/>
    <w:rsid w:val="00923310"/>
    <w:rsid w:val="0092334F"/>
    <w:rsid w:val="00923764"/>
    <w:rsid w:val="009247B4"/>
    <w:rsid w:val="00924B29"/>
    <w:rsid w:val="00927AF8"/>
    <w:rsid w:val="00927C92"/>
    <w:rsid w:val="00930AB9"/>
    <w:rsid w:val="00933328"/>
    <w:rsid w:val="00936DF8"/>
    <w:rsid w:val="009403A8"/>
    <w:rsid w:val="00940552"/>
    <w:rsid w:val="009416DC"/>
    <w:rsid w:val="009435E9"/>
    <w:rsid w:val="0094478B"/>
    <w:rsid w:val="00944918"/>
    <w:rsid w:val="009466AB"/>
    <w:rsid w:val="0094770B"/>
    <w:rsid w:val="00951BCB"/>
    <w:rsid w:val="00952AC3"/>
    <w:rsid w:val="00953915"/>
    <w:rsid w:val="00953B55"/>
    <w:rsid w:val="009564C7"/>
    <w:rsid w:val="00956C35"/>
    <w:rsid w:val="00960ACA"/>
    <w:rsid w:val="00960D94"/>
    <w:rsid w:val="009633AF"/>
    <w:rsid w:val="009666A8"/>
    <w:rsid w:val="00966E5E"/>
    <w:rsid w:val="009741F0"/>
    <w:rsid w:val="00975C51"/>
    <w:rsid w:val="009772BE"/>
    <w:rsid w:val="009815DF"/>
    <w:rsid w:val="009912DA"/>
    <w:rsid w:val="00991477"/>
    <w:rsid w:val="009968BC"/>
    <w:rsid w:val="009A183B"/>
    <w:rsid w:val="009B0B07"/>
    <w:rsid w:val="009B1545"/>
    <w:rsid w:val="009B1879"/>
    <w:rsid w:val="009B405A"/>
    <w:rsid w:val="009B429D"/>
    <w:rsid w:val="009B453D"/>
    <w:rsid w:val="009C0509"/>
    <w:rsid w:val="009C2CE8"/>
    <w:rsid w:val="009C36F4"/>
    <w:rsid w:val="009D0704"/>
    <w:rsid w:val="009D22EC"/>
    <w:rsid w:val="009D64B1"/>
    <w:rsid w:val="009E0F01"/>
    <w:rsid w:val="009E1494"/>
    <w:rsid w:val="009E4B54"/>
    <w:rsid w:val="009F01D0"/>
    <w:rsid w:val="009F0FB6"/>
    <w:rsid w:val="009F14F8"/>
    <w:rsid w:val="009F15AA"/>
    <w:rsid w:val="009F20AB"/>
    <w:rsid w:val="009F6D71"/>
    <w:rsid w:val="00A0027D"/>
    <w:rsid w:val="00A004B2"/>
    <w:rsid w:val="00A035A4"/>
    <w:rsid w:val="00A0379C"/>
    <w:rsid w:val="00A07909"/>
    <w:rsid w:val="00A12C09"/>
    <w:rsid w:val="00A137CE"/>
    <w:rsid w:val="00A141B1"/>
    <w:rsid w:val="00A147FE"/>
    <w:rsid w:val="00A21289"/>
    <w:rsid w:val="00A24DED"/>
    <w:rsid w:val="00A26F20"/>
    <w:rsid w:val="00A26F59"/>
    <w:rsid w:val="00A27FAD"/>
    <w:rsid w:val="00A302C2"/>
    <w:rsid w:val="00A3115B"/>
    <w:rsid w:val="00A32797"/>
    <w:rsid w:val="00A331D0"/>
    <w:rsid w:val="00A33F5D"/>
    <w:rsid w:val="00A37B1B"/>
    <w:rsid w:val="00A40236"/>
    <w:rsid w:val="00A40FE7"/>
    <w:rsid w:val="00A41663"/>
    <w:rsid w:val="00A44321"/>
    <w:rsid w:val="00A532F8"/>
    <w:rsid w:val="00A5371D"/>
    <w:rsid w:val="00A564A5"/>
    <w:rsid w:val="00A61A79"/>
    <w:rsid w:val="00A6317D"/>
    <w:rsid w:val="00A64089"/>
    <w:rsid w:val="00A64599"/>
    <w:rsid w:val="00A64E8E"/>
    <w:rsid w:val="00A6600C"/>
    <w:rsid w:val="00A66B8C"/>
    <w:rsid w:val="00A677FA"/>
    <w:rsid w:val="00A73175"/>
    <w:rsid w:val="00A73CF7"/>
    <w:rsid w:val="00A75061"/>
    <w:rsid w:val="00A77406"/>
    <w:rsid w:val="00A80188"/>
    <w:rsid w:val="00A801C0"/>
    <w:rsid w:val="00A81783"/>
    <w:rsid w:val="00A825DC"/>
    <w:rsid w:val="00A82F7E"/>
    <w:rsid w:val="00A8557B"/>
    <w:rsid w:val="00A85E15"/>
    <w:rsid w:val="00A86074"/>
    <w:rsid w:val="00A90EAD"/>
    <w:rsid w:val="00A93CB0"/>
    <w:rsid w:val="00A94205"/>
    <w:rsid w:val="00A951CD"/>
    <w:rsid w:val="00A96FBA"/>
    <w:rsid w:val="00AA1CA9"/>
    <w:rsid w:val="00AA2E60"/>
    <w:rsid w:val="00AA3C7F"/>
    <w:rsid w:val="00AA413F"/>
    <w:rsid w:val="00AA5316"/>
    <w:rsid w:val="00AB0CAE"/>
    <w:rsid w:val="00AB0E67"/>
    <w:rsid w:val="00AB2ED1"/>
    <w:rsid w:val="00AB473C"/>
    <w:rsid w:val="00AC123D"/>
    <w:rsid w:val="00AC1FD1"/>
    <w:rsid w:val="00AC2EAE"/>
    <w:rsid w:val="00AC7A6D"/>
    <w:rsid w:val="00AC7CCA"/>
    <w:rsid w:val="00AD1B66"/>
    <w:rsid w:val="00AD1C3C"/>
    <w:rsid w:val="00AD7947"/>
    <w:rsid w:val="00AE12DC"/>
    <w:rsid w:val="00AE52DA"/>
    <w:rsid w:val="00AE7A4E"/>
    <w:rsid w:val="00AF04CA"/>
    <w:rsid w:val="00AF0A08"/>
    <w:rsid w:val="00AF144A"/>
    <w:rsid w:val="00AF1DC9"/>
    <w:rsid w:val="00AF3638"/>
    <w:rsid w:val="00AF5ADD"/>
    <w:rsid w:val="00B04006"/>
    <w:rsid w:val="00B17A98"/>
    <w:rsid w:val="00B20635"/>
    <w:rsid w:val="00B217E7"/>
    <w:rsid w:val="00B229F0"/>
    <w:rsid w:val="00B233B5"/>
    <w:rsid w:val="00B234D4"/>
    <w:rsid w:val="00B25F06"/>
    <w:rsid w:val="00B30F86"/>
    <w:rsid w:val="00B35699"/>
    <w:rsid w:val="00B37824"/>
    <w:rsid w:val="00B41E7C"/>
    <w:rsid w:val="00B42BAE"/>
    <w:rsid w:val="00B43688"/>
    <w:rsid w:val="00B472E0"/>
    <w:rsid w:val="00B478A8"/>
    <w:rsid w:val="00B50010"/>
    <w:rsid w:val="00B51E42"/>
    <w:rsid w:val="00B608E6"/>
    <w:rsid w:val="00B625AA"/>
    <w:rsid w:val="00B63792"/>
    <w:rsid w:val="00B712C5"/>
    <w:rsid w:val="00B7147F"/>
    <w:rsid w:val="00B77DAE"/>
    <w:rsid w:val="00B81218"/>
    <w:rsid w:val="00B81837"/>
    <w:rsid w:val="00B8263E"/>
    <w:rsid w:val="00B8536D"/>
    <w:rsid w:val="00B864FA"/>
    <w:rsid w:val="00B91C55"/>
    <w:rsid w:val="00B91D48"/>
    <w:rsid w:val="00B91D4C"/>
    <w:rsid w:val="00B930ED"/>
    <w:rsid w:val="00B95395"/>
    <w:rsid w:val="00B95653"/>
    <w:rsid w:val="00B95E56"/>
    <w:rsid w:val="00B96ABE"/>
    <w:rsid w:val="00BA144E"/>
    <w:rsid w:val="00BA42F4"/>
    <w:rsid w:val="00BA4C41"/>
    <w:rsid w:val="00BA76DE"/>
    <w:rsid w:val="00BB1C4D"/>
    <w:rsid w:val="00BB2CA0"/>
    <w:rsid w:val="00BB37CC"/>
    <w:rsid w:val="00BB6FFA"/>
    <w:rsid w:val="00BC341A"/>
    <w:rsid w:val="00BD1397"/>
    <w:rsid w:val="00BD20D3"/>
    <w:rsid w:val="00BD4AA0"/>
    <w:rsid w:val="00BD607C"/>
    <w:rsid w:val="00BD78CD"/>
    <w:rsid w:val="00BE3EFE"/>
    <w:rsid w:val="00BE5E91"/>
    <w:rsid w:val="00BF09D3"/>
    <w:rsid w:val="00BF28C2"/>
    <w:rsid w:val="00BF4382"/>
    <w:rsid w:val="00BF481F"/>
    <w:rsid w:val="00BF53E8"/>
    <w:rsid w:val="00C03B59"/>
    <w:rsid w:val="00C046D3"/>
    <w:rsid w:val="00C05526"/>
    <w:rsid w:val="00C05A99"/>
    <w:rsid w:val="00C11360"/>
    <w:rsid w:val="00C145FF"/>
    <w:rsid w:val="00C14CEF"/>
    <w:rsid w:val="00C15AEF"/>
    <w:rsid w:val="00C208FD"/>
    <w:rsid w:val="00C20BC5"/>
    <w:rsid w:val="00C21A2E"/>
    <w:rsid w:val="00C23A57"/>
    <w:rsid w:val="00C244EA"/>
    <w:rsid w:val="00C25806"/>
    <w:rsid w:val="00C275B8"/>
    <w:rsid w:val="00C27C64"/>
    <w:rsid w:val="00C32E3B"/>
    <w:rsid w:val="00C33E33"/>
    <w:rsid w:val="00C35E79"/>
    <w:rsid w:val="00C36B13"/>
    <w:rsid w:val="00C37E88"/>
    <w:rsid w:val="00C422AD"/>
    <w:rsid w:val="00C437CF"/>
    <w:rsid w:val="00C449AE"/>
    <w:rsid w:val="00C45A83"/>
    <w:rsid w:val="00C45A9F"/>
    <w:rsid w:val="00C45DEF"/>
    <w:rsid w:val="00C46439"/>
    <w:rsid w:val="00C50D4A"/>
    <w:rsid w:val="00C510B3"/>
    <w:rsid w:val="00C519E9"/>
    <w:rsid w:val="00C52131"/>
    <w:rsid w:val="00C5327D"/>
    <w:rsid w:val="00C54ABC"/>
    <w:rsid w:val="00C608E7"/>
    <w:rsid w:val="00C61517"/>
    <w:rsid w:val="00C61B81"/>
    <w:rsid w:val="00C64EE0"/>
    <w:rsid w:val="00C65E8D"/>
    <w:rsid w:val="00C66EAF"/>
    <w:rsid w:val="00C724C4"/>
    <w:rsid w:val="00C7789E"/>
    <w:rsid w:val="00C7796B"/>
    <w:rsid w:val="00C805D4"/>
    <w:rsid w:val="00C847FF"/>
    <w:rsid w:val="00C84C42"/>
    <w:rsid w:val="00C86826"/>
    <w:rsid w:val="00C86E3B"/>
    <w:rsid w:val="00C912D4"/>
    <w:rsid w:val="00C91497"/>
    <w:rsid w:val="00C91966"/>
    <w:rsid w:val="00C93327"/>
    <w:rsid w:val="00C93633"/>
    <w:rsid w:val="00C94911"/>
    <w:rsid w:val="00C973BB"/>
    <w:rsid w:val="00CA0D34"/>
    <w:rsid w:val="00CA4886"/>
    <w:rsid w:val="00CA7F5C"/>
    <w:rsid w:val="00CB0E4C"/>
    <w:rsid w:val="00CB1852"/>
    <w:rsid w:val="00CB351C"/>
    <w:rsid w:val="00CB7AF0"/>
    <w:rsid w:val="00CC4652"/>
    <w:rsid w:val="00CC55CD"/>
    <w:rsid w:val="00CC7136"/>
    <w:rsid w:val="00CD5948"/>
    <w:rsid w:val="00CD5BDF"/>
    <w:rsid w:val="00CD5DC2"/>
    <w:rsid w:val="00CD65D9"/>
    <w:rsid w:val="00CE6333"/>
    <w:rsid w:val="00CF1B1A"/>
    <w:rsid w:val="00CF357F"/>
    <w:rsid w:val="00CF3E1D"/>
    <w:rsid w:val="00CF46A5"/>
    <w:rsid w:val="00D0307E"/>
    <w:rsid w:val="00D03223"/>
    <w:rsid w:val="00D053AF"/>
    <w:rsid w:val="00D05EF2"/>
    <w:rsid w:val="00D06D70"/>
    <w:rsid w:val="00D1070D"/>
    <w:rsid w:val="00D17395"/>
    <w:rsid w:val="00D2119F"/>
    <w:rsid w:val="00D25830"/>
    <w:rsid w:val="00D25F0D"/>
    <w:rsid w:val="00D31DB8"/>
    <w:rsid w:val="00D3489F"/>
    <w:rsid w:val="00D37500"/>
    <w:rsid w:val="00D41C63"/>
    <w:rsid w:val="00D45896"/>
    <w:rsid w:val="00D50FD4"/>
    <w:rsid w:val="00D52AD4"/>
    <w:rsid w:val="00D52E2B"/>
    <w:rsid w:val="00D53D6F"/>
    <w:rsid w:val="00D54B88"/>
    <w:rsid w:val="00D54D13"/>
    <w:rsid w:val="00D55D75"/>
    <w:rsid w:val="00D60CC3"/>
    <w:rsid w:val="00D61172"/>
    <w:rsid w:val="00D70435"/>
    <w:rsid w:val="00D71621"/>
    <w:rsid w:val="00D716CF"/>
    <w:rsid w:val="00D71C9C"/>
    <w:rsid w:val="00D74BD4"/>
    <w:rsid w:val="00D74D20"/>
    <w:rsid w:val="00D76F4B"/>
    <w:rsid w:val="00D77D3A"/>
    <w:rsid w:val="00D80131"/>
    <w:rsid w:val="00D80C5B"/>
    <w:rsid w:val="00D82C66"/>
    <w:rsid w:val="00D83AAF"/>
    <w:rsid w:val="00D8424A"/>
    <w:rsid w:val="00D8451E"/>
    <w:rsid w:val="00D8623A"/>
    <w:rsid w:val="00D91BA7"/>
    <w:rsid w:val="00D92AEA"/>
    <w:rsid w:val="00D96C27"/>
    <w:rsid w:val="00D97E1E"/>
    <w:rsid w:val="00DA2004"/>
    <w:rsid w:val="00DA3423"/>
    <w:rsid w:val="00DA4BC0"/>
    <w:rsid w:val="00DA7F66"/>
    <w:rsid w:val="00DB4C3A"/>
    <w:rsid w:val="00DB7284"/>
    <w:rsid w:val="00DB7461"/>
    <w:rsid w:val="00DB7F3D"/>
    <w:rsid w:val="00DC2D96"/>
    <w:rsid w:val="00DC4240"/>
    <w:rsid w:val="00DC45AB"/>
    <w:rsid w:val="00DC6918"/>
    <w:rsid w:val="00DC6B5F"/>
    <w:rsid w:val="00DC78D3"/>
    <w:rsid w:val="00DC7A03"/>
    <w:rsid w:val="00DD0BA2"/>
    <w:rsid w:val="00DD23F6"/>
    <w:rsid w:val="00DD3802"/>
    <w:rsid w:val="00DD38B1"/>
    <w:rsid w:val="00DD39BA"/>
    <w:rsid w:val="00DD4D8E"/>
    <w:rsid w:val="00DE0E58"/>
    <w:rsid w:val="00DE17EE"/>
    <w:rsid w:val="00DE2375"/>
    <w:rsid w:val="00DE4E1E"/>
    <w:rsid w:val="00DF058B"/>
    <w:rsid w:val="00DF4C0B"/>
    <w:rsid w:val="00DF59BC"/>
    <w:rsid w:val="00DF5E8C"/>
    <w:rsid w:val="00E00C9C"/>
    <w:rsid w:val="00E0245C"/>
    <w:rsid w:val="00E04D1A"/>
    <w:rsid w:val="00E06E45"/>
    <w:rsid w:val="00E110D9"/>
    <w:rsid w:val="00E112EC"/>
    <w:rsid w:val="00E13831"/>
    <w:rsid w:val="00E20D91"/>
    <w:rsid w:val="00E21686"/>
    <w:rsid w:val="00E22DF9"/>
    <w:rsid w:val="00E2485B"/>
    <w:rsid w:val="00E24D72"/>
    <w:rsid w:val="00E265A6"/>
    <w:rsid w:val="00E2688A"/>
    <w:rsid w:val="00E26C8C"/>
    <w:rsid w:val="00E36E17"/>
    <w:rsid w:val="00E377F7"/>
    <w:rsid w:val="00E40966"/>
    <w:rsid w:val="00E41D12"/>
    <w:rsid w:val="00E423AD"/>
    <w:rsid w:val="00E51731"/>
    <w:rsid w:val="00E56AC4"/>
    <w:rsid w:val="00E628D8"/>
    <w:rsid w:val="00E63184"/>
    <w:rsid w:val="00E64E73"/>
    <w:rsid w:val="00E71FAF"/>
    <w:rsid w:val="00E737D6"/>
    <w:rsid w:val="00E810ED"/>
    <w:rsid w:val="00E87BE0"/>
    <w:rsid w:val="00E90151"/>
    <w:rsid w:val="00E933A1"/>
    <w:rsid w:val="00E972EA"/>
    <w:rsid w:val="00E977A4"/>
    <w:rsid w:val="00EA0414"/>
    <w:rsid w:val="00EA136D"/>
    <w:rsid w:val="00EA18E1"/>
    <w:rsid w:val="00EA1B8A"/>
    <w:rsid w:val="00EA1C4A"/>
    <w:rsid w:val="00EA2539"/>
    <w:rsid w:val="00EA377E"/>
    <w:rsid w:val="00EA5084"/>
    <w:rsid w:val="00EB2EB7"/>
    <w:rsid w:val="00EB3272"/>
    <w:rsid w:val="00EB4506"/>
    <w:rsid w:val="00EC2569"/>
    <w:rsid w:val="00ED07B1"/>
    <w:rsid w:val="00ED102A"/>
    <w:rsid w:val="00ED1484"/>
    <w:rsid w:val="00ED26E0"/>
    <w:rsid w:val="00ED3590"/>
    <w:rsid w:val="00ED4B2A"/>
    <w:rsid w:val="00ED6767"/>
    <w:rsid w:val="00EE18B0"/>
    <w:rsid w:val="00EE1FC5"/>
    <w:rsid w:val="00EE388E"/>
    <w:rsid w:val="00EF022C"/>
    <w:rsid w:val="00EF193D"/>
    <w:rsid w:val="00EF49E7"/>
    <w:rsid w:val="00EF5A8D"/>
    <w:rsid w:val="00EF6573"/>
    <w:rsid w:val="00F0329E"/>
    <w:rsid w:val="00F056B1"/>
    <w:rsid w:val="00F05A54"/>
    <w:rsid w:val="00F05F90"/>
    <w:rsid w:val="00F06651"/>
    <w:rsid w:val="00F07164"/>
    <w:rsid w:val="00F073E6"/>
    <w:rsid w:val="00F07400"/>
    <w:rsid w:val="00F10D93"/>
    <w:rsid w:val="00F16E32"/>
    <w:rsid w:val="00F21438"/>
    <w:rsid w:val="00F21AE1"/>
    <w:rsid w:val="00F229D7"/>
    <w:rsid w:val="00F24867"/>
    <w:rsid w:val="00F24F6A"/>
    <w:rsid w:val="00F27E01"/>
    <w:rsid w:val="00F3249E"/>
    <w:rsid w:val="00F3596C"/>
    <w:rsid w:val="00F35CD0"/>
    <w:rsid w:val="00F36DB7"/>
    <w:rsid w:val="00F404E2"/>
    <w:rsid w:val="00F55996"/>
    <w:rsid w:val="00F608D4"/>
    <w:rsid w:val="00F61FF8"/>
    <w:rsid w:val="00F6270F"/>
    <w:rsid w:val="00F70D3E"/>
    <w:rsid w:val="00F72261"/>
    <w:rsid w:val="00F808BF"/>
    <w:rsid w:val="00F81944"/>
    <w:rsid w:val="00F86A4C"/>
    <w:rsid w:val="00F87267"/>
    <w:rsid w:val="00F91114"/>
    <w:rsid w:val="00F91310"/>
    <w:rsid w:val="00F9160D"/>
    <w:rsid w:val="00F91B20"/>
    <w:rsid w:val="00F92476"/>
    <w:rsid w:val="00F92AE6"/>
    <w:rsid w:val="00F95B4C"/>
    <w:rsid w:val="00F97DDE"/>
    <w:rsid w:val="00FA021E"/>
    <w:rsid w:val="00FA1572"/>
    <w:rsid w:val="00FA1947"/>
    <w:rsid w:val="00FA20D0"/>
    <w:rsid w:val="00FA2AF0"/>
    <w:rsid w:val="00FA3302"/>
    <w:rsid w:val="00FA357F"/>
    <w:rsid w:val="00FA4111"/>
    <w:rsid w:val="00FA503F"/>
    <w:rsid w:val="00FA5A5D"/>
    <w:rsid w:val="00FB0E27"/>
    <w:rsid w:val="00FB1D87"/>
    <w:rsid w:val="00FB3085"/>
    <w:rsid w:val="00FB4B79"/>
    <w:rsid w:val="00FB4D76"/>
    <w:rsid w:val="00FB4FC2"/>
    <w:rsid w:val="00FB7494"/>
    <w:rsid w:val="00FC0622"/>
    <w:rsid w:val="00FC18A1"/>
    <w:rsid w:val="00FC4677"/>
    <w:rsid w:val="00FD37A9"/>
    <w:rsid w:val="00FD40BE"/>
    <w:rsid w:val="00FD66C0"/>
    <w:rsid w:val="00FE0515"/>
    <w:rsid w:val="00FE36C8"/>
    <w:rsid w:val="00FE67B2"/>
    <w:rsid w:val="00FE6F3B"/>
    <w:rsid w:val="00FE7DAD"/>
    <w:rsid w:val="00FF14DB"/>
    <w:rsid w:val="00FF2081"/>
    <w:rsid w:val="00FF2CCB"/>
    <w:rsid w:val="00FF2F05"/>
    <w:rsid w:val="00FF5712"/>
    <w:rsid w:val="08C0576A"/>
    <w:rsid w:val="0E766F46"/>
    <w:rsid w:val="10932C5B"/>
    <w:rsid w:val="115C2DE5"/>
    <w:rsid w:val="12CA4BA6"/>
    <w:rsid w:val="13C477F4"/>
    <w:rsid w:val="19A03441"/>
    <w:rsid w:val="19EE31A8"/>
    <w:rsid w:val="1BB74AA0"/>
    <w:rsid w:val="1BE85935"/>
    <w:rsid w:val="1C3B683B"/>
    <w:rsid w:val="1DDD3806"/>
    <w:rsid w:val="20575593"/>
    <w:rsid w:val="25A94875"/>
    <w:rsid w:val="29C2249A"/>
    <w:rsid w:val="29D42E1D"/>
    <w:rsid w:val="2B887C94"/>
    <w:rsid w:val="2C273609"/>
    <w:rsid w:val="2D1A63A5"/>
    <w:rsid w:val="30044BE5"/>
    <w:rsid w:val="302202EE"/>
    <w:rsid w:val="30B730E1"/>
    <w:rsid w:val="31E17747"/>
    <w:rsid w:val="32CA6CF3"/>
    <w:rsid w:val="32E94224"/>
    <w:rsid w:val="33565970"/>
    <w:rsid w:val="3413764A"/>
    <w:rsid w:val="3843794B"/>
    <w:rsid w:val="38D91942"/>
    <w:rsid w:val="485C35FC"/>
    <w:rsid w:val="49AC3119"/>
    <w:rsid w:val="4A855983"/>
    <w:rsid w:val="4B2F0CC2"/>
    <w:rsid w:val="4D391EE4"/>
    <w:rsid w:val="4EA64B9E"/>
    <w:rsid w:val="51FF012B"/>
    <w:rsid w:val="52E44686"/>
    <w:rsid w:val="5AEC13D2"/>
    <w:rsid w:val="5D1C016A"/>
    <w:rsid w:val="6D0F71D1"/>
    <w:rsid w:val="72871D48"/>
    <w:rsid w:val="733662EB"/>
    <w:rsid w:val="73F46EF0"/>
    <w:rsid w:val="740A0487"/>
    <w:rsid w:val="78C86677"/>
    <w:rsid w:val="7E940C17"/>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chartTrackingRefBased/>
  <w15:docId w15:val="{968400B3-2842-43E8-AB14-089F08B3F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s-EC" w:eastAsia="es-EC"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header" w:unhideWhenUsed="1"/>
    <w:lsdException w:name="footer"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unhideWhenUsed="1"/>
    <w:lsdException w:name="HTML Code" w:semiHidden="1" w:unhideWhenUsed="1"/>
    <w:lsdException w:name="HTML Definition" w:semiHidden="1" w:unhideWhenUsed="1"/>
    <w:lsdException w:name="HTML Keyboard" w:semiHidden="1" w:unhideWhenUsed="1"/>
    <w:lsdException w:name="HTML Preformatted"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uiPriority="60"/>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paragraph" w:styleId="Ttulo1">
    <w:name w:val="heading 1"/>
    <w:basedOn w:val="Normal"/>
    <w:next w:val="Normal"/>
    <w:link w:val="Ttulo1Car"/>
    <w:uiPriority w:val="9"/>
    <w:qFormat/>
    <w:pPr>
      <w:keepNext/>
      <w:keepLines/>
      <w:numPr>
        <w:numId w:val="1"/>
      </w:numPr>
      <w:spacing w:before="480" w:after="0" w:line="360" w:lineRule="auto"/>
      <w:jc w:val="both"/>
      <w:outlineLvl w:val="0"/>
    </w:pPr>
    <w:rPr>
      <w:rFonts w:ascii="Arial" w:eastAsia="Times New Roman" w:hAnsi="Arial"/>
      <w:b/>
      <w:sz w:val="28"/>
      <w:szCs w:val="20"/>
      <w:lang w:val="es-ES" w:eastAsia="es-ES"/>
    </w:rPr>
  </w:style>
  <w:style w:type="paragraph" w:styleId="Ttulo2">
    <w:name w:val="heading 2"/>
    <w:basedOn w:val="Normal"/>
    <w:next w:val="Normal"/>
    <w:link w:val="Ttulo2Car"/>
    <w:uiPriority w:val="99"/>
    <w:qFormat/>
    <w:pPr>
      <w:keepNext/>
      <w:keepLines/>
      <w:numPr>
        <w:ilvl w:val="1"/>
        <w:numId w:val="1"/>
      </w:numPr>
      <w:spacing w:before="200" w:after="0" w:line="360" w:lineRule="auto"/>
      <w:jc w:val="both"/>
      <w:outlineLvl w:val="1"/>
    </w:pPr>
    <w:rPr>
      <w:rFonts w:ascii="Arial" w:eastAsia="Symbol" w:hAnsi="Arial" w:cs="Cambria"/>
      <w:b/>
      <w:sz w:val="24"/>
      <w:szCs w:val="20"/>
      <w:lang w:val="es-ES" w:eastAsia="es-ES"/>
    </w:rPr>
  </w:style>
  <w:style w:type="paragraph" w:styleId="Ttulo3">
    <w:name w:val="heading 3"/>
    <w:basedOn w:val="Normal"/>
    <w:next w:val="Normal"/>
    <w:link w:val="Ttulo3Car"/>
    <w:uiPriority w:val="99"/>
    <w:qFormat/>
    <w:pPr>
      <w:keepNext/>
      <w:keepLines/>
      <w:numPr>
        <w:ilvl w:val="2"/>
        <w:numId w:val="1"/>
      </w:numPr>
      <w:spacing w:before="320" w:after="120" w:line="360" w:lineRule="auto"/>
      <w:jc w:val="both"/>
      <w:outlineLvl w:val="2"/>
    </w:pPr>
    <w:rPr>
      <w:rFonts w:ascii="Arial" w:eastAsia="Symbol" w:hAnsi="Arial" w:cs="Cambria"/>
      <w:b/>
      <w:sz w:val="24"/>
      <w:szCs w:val="20"/>
      <w:lang w:val="es-ES" w:eastAsia="es-ES"/>
    </w:rPr>
  </w:style>
  <w:style w:type="paragraph" w:styleId="Ttulo4">
    <w:name w:val="heading 4"/>
    <w:basedOn w:val="Normal"/>
    <w:next w:val="Normal"/>
    <w:link w:val="Ttulo4Car"/>
    <w:uiPriority w:val="99"/>
    <w:qFormat/>
    <w:pPr>
      <w:keepNext/>
      <w:keepLines/>
      <w:numPr>
        <w:ilvl w:val="3"/>
        <w:numId w:val="1"/>
      </w:numPr>
      <w:spacing w:before="200" w:after="0" w:line="360" w:lineRule="auto"/>
      <w:jc w:val="both"/>
      <w:outlineLvl w:val="3"/>
    </w:pPr>
    <w:rPr>
      <w:rFonts w:ascii="Cambria" w:eastAsia="Symbol" w:hAnsi="Cambria" w:cs="Cambria"/>
      <w:b/>
      <w:i/>
      <w:color w:val="4F81BD"/>
      <w:sz w:val="24"/>
      <w:szCs w:val="20"/>
      <w:lang w:val="es-ES" w:eastAsia="es-ES"/>
    </w:rPr>
  </w:style>
  <w:style w:type="paragraph" w:styleId="Ttulo5">
    <w:name w:val="heading 5"/>
    <w:basedOn w:val="Normal"/>
    <w:next w:val="Normal"/>
    <w:link w:val="Ttulo5Car"/>
    <w:uiPriority w:val="99"/>
    <w:qFormat/>
    <w:pPr>
      <w:keepNext/>
      <w:keepLines/>
      <w:numPr>
        <w:ilvl w:val="4"/>
        <w:numId w:val="1"/>
      </w:numPr>
      <w:spacing w:before="200" w:after="0" w:line="360" w:lineRule="auto"/>
      <w:jc w:val="both"/>
      <w:outlineLvl w:val="4"/>
    </w:pPr>
    <w:rPr>
      <w:rFonts w:ascii="Cambria" w:eastAsia="Symbol" w:hAnsi="Cambria" w:cs="Cambria"/>
      <w:color w:val="243F60"/>
      <w:sz w:val="24"/>
      <w:szCs w:val="20"/>
      <w:lang w:val="es-ES" w:eastAsia="es-ES"/>
    </w:rPr>
  </w:style>
  <w:style w:type="paragraph" w:styleId="Ttulo6">
    <w:name w:val="heading 6"/>
    <w:basedOn w:val="Normal"/>
    <w:next w:val="Normal"/>
    <w:link w:val="Ttulo6Car"/>
    <w:uiPriority w:val="99"/>
    <w:qFormat/>
    <w:pPr>
      <w:keepNext/>
      <w:keepLines/>
      <w:numPr>
        <w:ilvl w:val="5"/>
        <w:numId w:val="1"/>
      </w:numPr>
      <w:spacing w:before="200" w:after="0" w:line="360" w:lineRule="auto"/>
      <w:jc w:val="both"/>
      <w:outlineLvl w:val="5"/>
    </w:pPr>
    <w:rPr>
      <w:rFonts w:ascii="Cambria" w:eastAsia="Symbol" w:hAnsi="Cambria" w:cs="Cambria"/>
      <w:i/>
      <w:color w:val="243F60"/>
      <w:sz w:val="24"/>
      <w:szCs w:val="20"/>
      <w:lang w:val="es-ES" w:eastAsia="es-ES"/>
    </w:rPr>
  </w:style>
  <w:style w:type="paragraph" w:styleId="Ttulo7">
    <w:name w:val="heading 7"/>
    <w:basedOn w:val="Normal"/>
    <w:next w:val="Normal"/>
    <w:link w:val="Ttulo7Car"/>
    <w:uiPriority w:val="99"/>
    <w:qFormat/>
    <w:pPr>
      <w:keepNext/>
      <w:keepLines/>
      <w:numPr>
        <w:ilvl w:val="6"/>
        <w:numId w:val="1"/>
      </w:numPr>
      <w:spacing w:before="200" w:after="0" w:line="360" w:lineRule="auto"/>
      <w:jc w:val="both"/>
      <w:outlineLvl w:val="6"/>
    </w:pPr>
    <w:rPr>
      <w:rFonts w:ascii="Cambria" w:eastAsia="Symbol" w:hAnsi="Cambria" w:cs="Cambria"/>
      <w:i/>
      <w:color w:val="404040"/>
      <w:sz w:val="24"/>
      <w:szCs w:val="20"/>
      <w:lang w:val="es-ES" w:eastAsia="es-ES"/>
    </w:rPr>
  </w:style>
  <w:style w:type="paragraph" w:styleId="Ttulo8">
    <w:name w:val="heading 8"/>
    <w:basedOn w:val="Normal"/>
    <w:next w:val="Normal"/>
    <w:link w:val="Ttulo8Car"/>
    <w:uiPriority w:val="99"/>
    <w:qFormat/>
    <w:pPr>
      <w:keepNext/>
      <w:keepLines/>
      <w:numPr>
        <w:ilvl w:val="7"/>
        <w:numId w:val="1"/>
      </w:numPr>
      <w:spacing w:before="200" w:after="0" w:line="360" w:lineRule="auto"/>
      <w:jc w:val="both"/>
      <w:outlineLvl w:val="7"/>
    </w:pPr>
    <w:rPr>
      <w:rFonts w:ascii="Cambria" w:eastAsia="Symbol" w:hAnsi="Cambria" w:cs="Cambria"/>
      <w:color w:val="404040"/>
      <w:sz w:val="20"/>
      <w:szCs w:val="20"/>
      <w:lang w:val="es-ES" w:eastAsia="es-ES"/>
    </w:rPr>
  </w:style>
  <w:style w:type="paragraph" w:styleId="Ttulo9">
    <w:name w:val="heading 9"/>
    <w:basedOn w:val="Normal"/>
    <w:next w:val="Normal"/>
    <w:link w:val="Ttulo9Car"/>
    <w:uiPriority w:val="99"/>
    <w:qFormat/>
    <w:pPr>
      <w:keepNext/>
      <w:keepLines/>
      <w:numPr>
        <w:ilvl w:val="8"/>
        <w:numId w:val="1"/>
      </w:numPr>
      <w:spacing w:before="200" w:after="0" w:line="360" w:lineRule="auto"/>
      <w:jc w:val="both"/>
      <w:outlineLvl w:val="8"/>
    </w:pPr>
    <w:rPr>
      <w:rFonts w:ascii="Cambria" w:eastAsia="Symbol" w:hAnsi="Cambria" w:cs="Cambria"/>
      <w:i/>
      <w:color w:val="404040"/>
      <w:sz w:val="20"/>
      <w:szCs w:val="20"/>
      <w:lang w:val="es-ES"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Pr>
      <w:rFonts w:ascii="Arial" w:eastAsia="Times New Roman" w:hAnsi="Arial"/>
      <w:b/>
      <w:sz w:val="28"/>
      <w:lang w:val="es-ES" w:eastAsia="es-ES"/>
    </w:rPr>
  </w:style>
  <w:style w:type="character" w:customStyle="1" w:styleId="Ttulo2Car">
    <w:name w:val="Título 2 Car"/>
    <w:link w:val="Ttulo2"/>
    <w:uiPriority w:val="99"/>
    <w:rPr>
      <w:rFonts w:ascii="Arial" w:eastAsia="Symbol" w:hAnsi="Arial" w:cs="Cambria"/>
      <w:b/>
      <w:sz w:val="24"/>
      <w:lang w:val="es-ES" w:eastAsia="es-ES"/>
    </w:rPr>
  </w:style>
  <w:style w:type="character" w:customStyle="1" w:styleId="Ttulo3Car">
    <w:name w:val="Título 3 Car"/>
    <w:link w:val="Ttulo3"/>
    <w:uiPriority w:val="99"/>
    <w:rPr>
      <w:rFonts w:ascii="Arial" w:eastAsia="Symbol" w:hAnsi="Arial" w:cs="Cambria"/>
      <w:b/>
      <w:sz w:val="24"/>
      <w:lang w:val="es-ES" w:eastAsia="es-ES"/>
    </w:rPr>
  </w:style>
  <w:style w:type="character" w:customStyle="1" w:styleId="Ttulo4Car">
    <w:name w:val="Título 4 Car"/>
    <w:link w:val="Ttulo4"/>
    <w:uiPriority w:val="99"/>
    <w:rPr>
      <w:rFonts w:ascii="Cambria" w:eastAsia="Symbol" w:hAnsi="Cambria" w:cs="Cambria"/>
      <w:b/>
      <w:i/>
      <w:color w:val="4F81BD"/>
      <w:sz w:val="24"/>
      <w:lang w:val="es-ES" w:eastAsia="es-ES"/>
    </w:rPr>
  </w:style>
  <w:style w:type="character" w:customStyle="1" w:styleId="Ttulo5Car">
    <w:name w:val="Título 5 Car"/>
    <w:link w:val="Ttulo5"/>
    <w:uiPriority w:val="99"/>
    <w:rPr>
      <w:rFonts w:ascii="Cambria" w:eastAsia="Symbol" w:hAnsi="Cambria" w:cs="Cambria"/>
      <w:color w:val="243F60"/>
      <w:sz w:val="24"/>
      <w:lang w:val="es-ES" w:eastAsia="es-ES"/>
    </w:rPr>
  </w:style>
  <w:style w:type="character" w:customStyle="1" w:styleId="Ttulo6Car">
    <w:name w:val="Título 6 Car"/>
    <w:link w:val="Ttulo6"/>
    <w:uiPriority w:val="99"/>
    <w:rPr>
      <w:rFonts w:ascii="Cambria" w:eastAsia="Symbol" w:hAnsi="Cambria" w:cs="Cambria"/>
      <w:i/>
      <w:color w:val="243F60"/>
      <w:sz w:val="24"/>
      <w:lang w:val="es-ES" w:eastAsia="es-ES"/>
    </w:rPr>
  </w:style>
  <w:style w:type="character" w:customStyle="1" w:styleId="Ttulo7Car">
    <w:name w:val="Título 7 Car"/>
    <w:link w:val="Ttulo7"/>
    <w:uiPriority w:val="99"/>
    <w:rPr>
      <w:rFonts w:ascii="Cambria" w:eastAsia="Symbol" w:hAnsi="Cambria" w:cs="Cambria"/>
      <w:i/>
      <w:color w:val="404040"/>
      <w:sz w:val="24"/>
      <w:lang w:val="es-ES" w:eastAsia="es-ES"/>
    </w:rPr>
  </w:style>
  <w:style w:type="character" w:customStyle="1" w:styleId="Ttulo8Car">
    <w:name w:val="Título 8 Car"/>
    <w:link w:val="Ttulo8"/>
    <w:uiPriority w:val="99"/>
    <w:rPr>
      <w:rFonts w:ascii="Cambria" w:eastAsia="Symbol" w:hAnsi="Cambria" w:cs="Cambria"/>
      <w:color w:val="404040"/>
      <w:lang w:val="es-ES" w:eastAsia="es-ES"/>
    </w:rPr>
  </w:style>
  <w:style w:type="character" w:customStyle="1" w:styleId="Ttulo9Car">
    <w:name w:val="Título 9 Car"/>
    <w:link w:val="Ttulo9"/>
    <w:uiPriority w:val="99"/>
    <w:rPr>
      <w:rFonts w:ascii="Cambria" w:eastAsia="Symbol" w:hAnsi="Cambria" w:cs="Cambria"/>
      <w:i/>
      <w:color w:val="404040"/>
      <w:lang w:val="es-ES" w:eastAsia="es-ES"/>
    </w:rPr>
  </w:style>
  <w:style w:type="character" w:styleId="Hipervnculo">
    <w:name w:val="Hyperlink"/>
    <w:uiPriority w:val="99"/>
    <w:unhideWhenUsed/>
    <w:rPr>
      <w:color w:val="0563C1"/>
      <w:u w:val="single"/>
    </w:rPr>
  </w:style>
  <w:style w:type="character" w:styleId="nfasis">
    <w:name w:val="Emphasis"/>
    <w:uiPriority w:val="20"/>
    <w:qFormat/>
    <w:rPr>
      <w:i/>
      <w:iCs/>
    </w:rPr>
  </w:style>
  <w:style w:type="character" w:styleId="Refdecomentario">
    <w:name w:val="annotation reference"/>
    <w:uiPriority w:val="99"/>
    <w:unhideWhenUsed/>
    <w:rPr>
      <w:sz w:val="16"/>
      <w:szCs w:val="16"/>
    </w:rPr>
  </w:style>
  <w:style w:type="character" w:styleId="Refdenotaalpie">
    <w:name w:val="footnote reference"/>
    <w:uiPriority w:val="99"/>
    <w:unhideWhenUsed/>
    <w:rPr>
      <w:vertAlign w:val="superscript"/>
    </w:rPr>
  </w:style>
  <w:style w:type="character" w:styleId="CitaHTML">
    <w:name w:val="HTML Cite"/>
    <w:uiPriority w:val="99"/>
    <w:unhideWhenUsed/>
    <w:rPr>
      <w:i/>
      <w:iCs/>
    </w:rPr>
  </w:style>
  <w:style w:type="character" w:styleId="Textoennegrita">
    <w:name w:val="Strong"/>
    <w:uiPriority w:val="22"/>
    <w:qFormat/>
    <w:rPr>
      <w:b/>
      <w:bCs/>
    </w:rPr>
  </w:style>
  <w:style w:type="character" w:customStyle="1" w:styleId="apple-converted-space">
    <w:name w:val="apple-converted-space"/>
  </w:style>
  <w:style w:type="character" w:customStyle="1" w:styleId="Sangra3detindependienteCar">
    <w:name w:val="Sangría 3 de t. independiente Car"/>
    <w:link w:val="Sangra3detindependiente"/>
    <w:uiPriority w:val="99"/>
    <w:semiHidden/>
    <w:rPr>
      <w:sz w:val="16"/>
      <w:szCs w:val="16"/>
      <w:lang w:eastAsia="en-US"/>
    </w:rPr>
  </w:style>
  <w:style w:type="paragraph" w:styleId="Sangra3detindependiente">
    <w:name w:val="Body Text Indent 3"/>
    <w:basedOn w:val="Normal"/>
    <w:link w:val="Sangra3detindependienteCar"/>
    <w:uiPriority w:val="99"/>
    <w:unhideWhenUsed/>
    <w:pPr>
      <w:spacing w:after="120"/>
      <w:ind w:left="283"/>
    </w:pPr>
    <w:rPr>
      <w:sz w:val="16"/>
      <w:szCs w:val="16"/>
    </w:rPr>
  </w:style>
  <w:style w:type="character" w:customStyle="1" w:styleId="st1">
    <w:name w:val="st1"/>
  </w:style>
  <w:style w:type="character" w:customStyle="1" w:styleId="orcid-id-https">
    <w:name w:val="orcid-id-https"/>
  </w:style>
  <w:style w:type="character" w:customStyle="1" w:styleId="TextoindependienteCar">
    <w:name w:val="Texto independiente Car"/>
    <w:link w:val="Textoindependiente"/>
    <w:rPr>
      <w:rFonts w:ascii="Arial" w:eastAsia="Times New Roman" w:hAnsi="Arial" w:cs="Arial"/>
      <w:sz w:val="24"/>
      <w:szCs w:val="24"/>
      <w:lang w:val="es-ES_tradnl" w:eastAsia="es-ES"/>
    </w:rPr>
  </w:style>
  <w:style w:type="paragraph" w:styleId="Textoindependiente">
    <w:name w:val="Body Text"/>
    <w:basedOn w:val="Normal"/>
    <w:link w:val="TextoindependienteCar"/>
    <w:pPr>
      <w:spacing w:after="0" w:line="360" w:lineRule="auto"/>
      <w:jc w:val="both"/>
    </w:pPr>
    <w:rPr>
      <w:rFonts w:ascii="Arial" w:eastAsia="Times New Roman" w:hAnsi="Arial" w:cs="Arial"/>
      <w:sz w:val="24"/>
      <w:szCs w:val="24"/>
      <w:lang w:val="es-ES_tradnl" w:eastAsia="es-ES"/>
    </w:rPr>
  </w:style>
  <w:style w:type="character" w:customStyle="1" w:styleId="PrrafodelistaCar">
    <w:name w:val="Párrafo de lista Car"/>
    <w:link w:val="Prrafodelista"/>
    <w:uiPriority w:val="34"/>
    <w:rPr>
      <w:sz w:val="22"/>
      <w:szCs w:val="22"/>
      <w:lang w:eastAsia="en-US"/>
    </w:rPr>
  </w:style>
  <w:style w:type="paragraph" w:styleId="Prrafodelista">
    <w:name w:val="List Paragraph"/>
    <w:basedOn w:val="Normal"/>
    <w:link w:val="PrrafodelistaCar"/>
    <w:uiPriority w:val="34"/>
    <w:qFormat/>
    <w:pPr>
      <w:ind w:left="720"/>
      <w:contextualSpacing/>
    </w:pPr>
  </w:style>
  <w:style w:type="character" w:customStyle="1" w:styleId="tlid-translation">
    <w:name w:val="tlid-translation"/>
  </w:style>
  <w:style w:type="character" w:customStyle="1" w:styleId="A6">
    <w:name w:val="A6"/>
    <w:rPr>
      <w:rFonts w:cs="Humanst521 BT"/>
      <w:color w:val="000000"/>
      <w:sz w:val="22"/>
      <w:szCs w:val="22"/>
    </w:rPr>
  </w:style>
  <w:style w:type="character" w:customStyle="1" w:styleId="shorttext">
    <w:name w:val="short_text"/>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pPr>
      <w:tabs>
        <w:tab w:val="center" w:pos="4419"/>
        <w:tab w:val="right" w:pos="8838"/>
      </w:tabs>
      <w:spacing w:after="0" w:line="240" w:lineRule="auto"/>
    </w:pPr>
  </w:style>
  <w:style w:type="character" w:customStyle="1" w:styleId="SubttuloCar">
    <w:name w:val="Subtítulo Car"/>
    <w:link w:val="Subttulo"/>
    <w:uiPriority w:val="11"/>
    <w:rPr>
      <w:rFonts w:ascii="Calibri Light" w:eastAsia="Times New Roman" w:hAnsi="Calibri Light" w:cs="Times New Roman"/>
      <w:sz w:val="24"/>
      <w:szCs w:val="24"/>
      <w:lang w:eastAsia="en-US"/>
    </w:rPr>
  </w:style>
  <w:style w:type="paragraph" w:styleId="Subttulo">
    <w:name w:val="Subtitle"/>
    <w:basedOn w:val="Normal"/>
    <w:next w:val="Normal"/>
    <w:link w:val="SubttuloCar"/>
    <w:uiPriority w:val="11"/>
    <w:qFormat/>
    <w:pPr>
      <w:spacing w:after="60"/>
      <w:jc w:val="center"/>
      <w:outlineLvl w:val="1"/>
    </w:pPr>
    <w:rPr>
      <w:rFonts w:ascii="Calibri Light" w:eastAsia="Times New Roman" w:hAnsi="Calibri Light"/>
      <w:sz w:val="24"/>
      <w:szCs w:val="24"/>
    </w:rPr>
  </w:style>
  <w:style w:type="character" w:customStyle="1" w:styleId="PiedepginaCar">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419"/>
        <w:tab w:val="right" w:pos="8838"/>
      </w:tabs>
      <w:spacing w:after="0" w:line="240" w:lineRule="auto"/>
    </w:pPr>
  </w:style>
  <w:style w:type="character" w:customStyle="1" w:styleId="TextodegloboCar">
    <w:name w:val="Texto de globo Car"/>
    <w:link w:val="Textodeglobo"/>
    <w:uiPriority w:val="99"/>
    <w:semiHidden/>
    <w:rPr>
      <w:rFonts w:ascii="Segoe UI" w:hAnsi="Segoe UI" w:cs="Segoe UI"/>
      <w:sz w:val="18"/>
      <w:szCs w:val="18"/>
    </w:rPr>
  </w:style>
  <w:style w:type="paragraph" w:styleId="Textodeglobo">
    <w:name w:val="Balloon Text"/>
    <w:basedOn w:val="Normal"/>
    <w:link w:val="TextodegloboCar"/>
    <w:uiPriority w:val="99"/>
    <w:unhideWhenUsed/>
    <w:pPr>
      <w:spacing w:after="0" w:line="240" w:lineRule="auto"/>
    </w:pPr>
    <w:rPr>
      <w:rFonts w:ascii="Segoe UI" w:hAnsi="Segoe UI" w:cs="Segoe UI"/>
      <w:sz w:val="18"/>
      <w:szCs w:val="18"/>
    </w:rPr>
  </w:style>
  <w:style w:type="character" w:customStyle="1" w:styleId="SinespaciadoCar">
    <w:name w:val="Sin espaciado Car"/>
    <w:link w:val="Sinespaciado"/>
    <w:uiPriority w:val="1"/>
    <w:rPr>
      <w:sz w:val="22"/>
      <w:szCs w:val="22"/>
      <w:lang w:eastAsia="en-US"/>
    </w:rPr>
  </w:style>
  <w:style w:type="paragraph" w:styleId="Sinespaciado">
    <w:name w:val="No Spacing"/>
    <w:link w:val="SinespaciadoCar"/>
    <w:uiPriority w:val="1"/>
    <w:qFormat/>
    <w:rPr>
      <w:sz w:val="22"/>
      <w:szCs w:val="22"/>
      <w:lang w:eastAsia="en-US"/>
    </w:rPr>
  </w:style>
  <w:style w:type="character" w:customStyle="1" w:styleId="normaltextrun">
    <w:name w:val="normaltextrun"/>
    <w:basedOn w:val="Fuentedeprrafopredeter"/>
    <w:qFormat/>
  </w:style>
  <w:style w:type="character" w:customStyle="1" w:styleId="TextocomentarioCar">
    <w:name w:val="Texto comentario Car"/>
    <w:link w:val="Textocomentario"/>
    <w:uiPriority w:val="99"/>
    <w:semiHidden/>
    <w:rPr>
      <w:sz w:val="20"/>
      <w:szCs w:val="20"/>
    </w:r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article-title">
    <w:name w:val="article-title"/>
  </w:style>
  <w:style w:type="character" w:customStyle="1" w:styleId="eop">
    <w:name w:val="eop"/>
    <w:basedOn w:val="Fuentedeprrafopredeter"/>
    <w:qFormat/>
  </w:style>
  <w:style w:type="character" w:customStyle="1" w:styleId="Refdecomentario1">
    <w:name w:val="Ref. de comentario1"/>
    <w:rPr>
      <w:sz w:val="16"/>
      <w:szCs w:val="16"/>
    </w:rPr>
  </w:style>
  <w:style w:type="character" w:customStyle="1" w:styleId="NormalWebCar">
    <w:name w:val="Normal (Web) Car"/>
    <w:link w:val="NormalWeb"/>
    <w:uiPriority w:val="99"/>
    <w:locked/>
    <w:rPr>
      <w:rFonts w:ascii="Times New Roman" w:eastAsia="Times New Roman" w:hAnsi="Times New Roman"/>
      <w:sz w:val="24"/>
      <w:szCs w:val="24"/>
      <w:lang w:val="es-ES" w:eastAsia="es-ES"/>
    </w:rPr>
  </w:style>
  <w:style w:type="paragraph" w:styleId="NormalWeb">
    <w:name w:val="Normal (Web)"/>
    <w:basedOn w:val="Normal"/>
    <w:link w:val="NormalWebCar"/>
    <w:uiPriority w:val="99"/>
    <w:qFormat/>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hps">
    <w:name w:val="hps"/>
    <w:basedOn w:val="Fuentedeprrafopredeter"/>
  </w:style>
  <w:style w:type="paragraph" w:styleId="Listaconvietas2">
    <w:name w:val="List Bullet 2"/>
    <w:basedOn w:val="Normal"/>
    <w:unhideWhenUsed/>
    <w:pPr>
      <w:spacing w:after="200" w:line="276" w:lineRule="auto"/>
      <w:contextualSpacing/>
    </w:pPr>
    <w:rPr>
      <w:lang w:eastAsia="es-EC"/>
    </w:rPr>
  </w:style>
  <w:style w:type="paragraph" w:styleId="Descripcin">
    <w:name w:val="caption"/>
    <w:basedOn w:val="Normal"/>
    <w:next w:val="Normal"/>
    <w:uiPriority w:val="35"/>
    <w:qFormat/>
    <w:pPr>
      <w:spacing w:after="200" w:line="240" w:lineRule="auto"/>
    </w:pPr>
    <w:rPr>
      <w:rFonts w:ascii="Times New Roman" w:eastAsia="Calibri" w:hAnsi="Times New Roman"/>
      <w:i/>
      <w:iCs/>
      <w:color w:val="1F497D"/>
      <w:sz w:val="18"/>
      <w:szCs w:val="18"/>
      <w:lang w:val="es-ES"/>
    </w:rPr>
  </w:style>
  <w:style w:type="paragraph" w:customStyle="1" w:styleId="Ttulo10">
    <w:name w:val="Título1"/>
    <w:basedOn w:val="Normal"/>
    <w:next w:val="Normal"/>
    <w:uiPriority w:val="10"/>
    <w:qFormat/>
    <w:pPr>
      <w:numPr>
        <w:numId w:val="2"/>
      </w:numPr>
      <w:spacing w:before="240" w:after="240" w:line="240" w:lineRule="auto"/>
      <w:contextualSpacing/>
    </w:pPr>
    <w:rPr>
      <w:b/>
      <w:spacing w:val="-10"/>
      <w:kern w:val="28"/>
      <w:sz w:val="24"/>
      <w:szCs w:val="56"/>
    </w:rPr>
  </w:style>
  <w:style w:type="paragraph" w:styleId="Textonotapie">
    <w:name w:val="footnote text"/>
    <w:basedOn w:val="Normal"/>
    <w:link w:val="TextonotapieCar"/>
    <w:uiPriority w:val="99"/>
    <w:unhideWhenUsed/>
    <w:pPr>
      <w:spacing w:after="0" w:line="240" w:lineRule="auto"/>
    </w:pPr>
    <w:rPr>
      <w:sz w:val="20"/>
      <w:szCs w:val="20"/>
    </w:rPr>
  </w:style>
  <w:style w:type="paragraph" w:styleId="Textodebloque">
    <w:name w:val="Block Text"/>
    <w:basedOn w:val="Normal"/>
    <w:uiPriority w:val="99"/>
    <w:unhideWhenUsed/>
    <w:pPr>
      <w:spacing w:after="0" w:line="240" w:lineRule="auto"/>
      <w:ind w:left="1134" w:right="1134" w:firstLine="539"/>
    </w:pPr>
    <w:rPr>
      <w:rFonts w:ascii="Times New Roman" w:eastAsia="Times New Roman" w:hAnsi="Times New Roman"/>
      <w:sz w:val="24"/>
      <w:szCs w:val="24"/>
      <w:lang w:val="es-ES" w:eastAsia="es-VE"/>
    </w:rPr>
  </w:style>
  <w:style w:type="paragraph" w:styleId="HTMLconformatoprevio">
    <w:name w:val="HTML Preformatted"/>
    <w:basedOn w:val="Normal"/>
    <w:link w:val="HTMLconformatoprevioC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link w:val="HTMLconformatoprevio"/>
    <w:uiPriority w:val="99"/>
    <w:rsid w:val="000B64C6"/>
    <w:rPr>
      <w:rFonts w:ascii="Courier New" w:eastAsia="Times New Roman" w:hAnsi="Courier New" w:cs="Courier New"/>
      <w:lang w:val="es-ES" w:eastAsia="es-ES"/>
    </w:rPr>
  </w:style>
  <w:style w:type="paragraph" w:customStyle="1" w:styleId="Cuerpodetexto">
    <w:name w:val="Cuerpo de texto"/>
    <w:basedOn w:val="Normal"/>
    <w:uiPriority w:val="99"/>
    <w:pPr>
      <w:tabs>
        <w:tab w:val="left" w:pos="708"/>
      </w:tabs>
      <w:suppressAutoHyphens/>
      <w:spacing w:after="120" w:line="276" w:lineRule="auto"/>
    </w:pPr>
    <w:rPr>
      <w:lang w:val="es-VE" w:eastAsia="es-VE"/>
    </w:rPr>
  </w:style>
  <w:style w:type="paragraph" w:customStyle="1" w:styleId="INNOVAESTIC-Ttuloartculo">
    <w:name w:val="INNOVAESTIC-Título_artículo"/>
    <w:basedOn w:val="Normal"/>
    <w:qFormat/>
    <w:pPr>
      <w:spacing w:after="0" w:line="240" w:lineRule="auto"/>
      <w:jc w:val="center"/>
    </w:pPr>
    <w:rPr>
      <w:rFonts w:ascii="Times New Roman" w:eastAsia="Times New Roman" w:hAnsi="Times New Roman"/>
      <w:b/>
      <w:bCs/>
      <w:sz w:val="28"/>
      <w:szCs w:val="28"/>
      <w:lang w:val="es-ES" w:eastAsia="es-ES"/>
    </w:rPr>
  </w:style>
  <w:style w:type="paragraph" w:customStyle="1" w:styleId="figurecaption">
    <w:name w:val="figure caption"/>
    <w:pPr>
      <w:numPr>
        <w:numId w:val="3"/>
      </w:numPr>
      <w:tabs>
        <w:tab w:val="left" w:pos="533"/>
      </w:tabs>
      <w:spacing w:before="80" w:after="200"/>
      <w:jc w:val="both"/>
    </w:pPr>
    <w:rPr>
      <w:rFonts w:ascii="Times New Roman" w:eastAsia="Times New Roman" w:hAnsi="Times New Roman"/>
      <w:sz w:val="16"/>
      <w:szCs w:val="16"/>
      <w:lang w:val="en-US" w:eastAsia="en-US"/>
    </w:rPr>
  </w:style>
  <w:style w:type="paragraph" w:customStyle="1" w:styleId="Epgrafe2">
    <w:name w:val="Epígrafe2"/>
    <w:basedOn w:val="Normal"/>
    <w:next w:val="Normal"/>
    <w:uiPriority w:val="99"/>
    <w:pPr>
      <w:spacing w:after="0" w:line="240" w:lineRule="auto"/>
      <w:jc w:val="center"/>
    </w:pPr>
    <w:rPr>
      <w:rFonts w:ascii="Arial" w:eastAsia="Times New Roman" w:hAnsi="Arial"/>
      <w:b/>
      <w:sz w:val="18"/>
      <w:szCs w:val="20"/>
      <w:lang w:val="es-ES" w:eastAsia="es-ES"/>
    </w:rPr>
  </w:style>
  <w:style w:type="paragraph" w:customStyle="1" w:styleId="Style1">
    <w:name w:val="_Style 1"/>
    <w:basedOn w:val="Normal"/>
    <w:next w:val="Normal"/>
    <w:uiPriority w:val="37"/>
    <w:unhideWhenUsed/>
  </w:style>
  <w:style w:type="paragraph" w:customStyle="1" w:styleId="Standard">
    <w:name w:val="Standard"/>
    <w:uiPriority w:val="99"/>
    <w:pPr>
      <w:widowControl w:val="0"/>
      <w:suppressAutoHyphens/>
      <w:autoSpaceDN w:val="0"/>
      <w:ind w:firstLine="284"/>
      <w:jc w:val="both"/>
    </w:pPr>
    <w:rPr>
      <w:rFonts w:ascii="Liberation Serif" w:eastAsia="Droid Sans Fallback" w:hAnsi="Liberation Serif" w:cs="FreeSans"/>
      <w:kern w:val="3"/>
      <w:sz w:val="24"/>
      <w:szCs w:val="24"/>
      <w:lang w:val="es-VE" w:eastAsia="zh-CN" w:bidi="hi-IN"/>
    </w:rPr>
  </w:style>
  <w:style w:type="paragraph" w:customStyle="1" w:styleId="TABLASYFIGURAS">
    <w:name w:val="TABLAS Y FIGURAS"/>
    <w:basedOn w:val="Descripcin"/>
    <w:qFormat/>
    <w:pPr>
      <w:keepNext/>
      <w:spacing w:after="0" w:line="480" w:lineRule="auto"/>
      <w:ind w:left="737"/>
    </w:pPr>
    <w:rPr>
      <w:sz w:val="24"/>
    </w:rPr>
  </w:style>
  <w:style w:type="paragraph" w:customStyle="1" w:styleId="FUENTE">
    <w:name w:val="FUENTE"/>
    <w:basedOn w:val="Normal"/>
    <w:qFormat/>
    <w:pPr>
      <w:ind w:left="737"/>
    </w:pPr>
    <w:rPr>
      <w:sz w:val="20"/>
      <w:szCs w:val="24"/>
    </w:rPr>
  </w:style>
  <w:style w:type="paragraph" w:customStyle="1" w:styleId="CM95">
    <w:name w:val="CM95"/>
    <w:basedOn w:val="Normal"/>
    <w:next w:val="Normal"/>
    <w:uiPriority w:val="99"/>
    <w:pPr>
      <w:autoSpaceDE w:val="0"/>
      <w:autoSpaceDN w:val="0"/>
      <w:adjustRightInd w:val="0"/>
      <w:spacing w:after="0" w:line="240" w:lineRule="auto"/>
    </w:pPr>
    <w:rPr>
      <w:rFonts w:ascii="BCHPD G+ Times Ten" w:eastAsia="Calibri" w:hAnsi="BCHPD G+ Times Ten"/>
      <w:sz w:val="24"/>
      <w:szCs w:val="24"/>
      <w:lang w:val="es-VE"/>
    </w:rPr>
  </w:style>
  <w:style w:type="paragraph" w:customStyle="1" w:styleId="INNOVAESTIC-Afiliacin">
    <w:name w:val="INNOVAESTIC-Afiliación"/>
    <w:basedOn w:val="Normal"/>
    <w:qFormat/>
    <w:pPr>
      <w:spacing w:after="0" w:line="240" w:lineRule="auto"/>
      <w:jc w:val="center"/>
    </w:pPr>
    <w:rPr>
      <w:rFonts w:ascii="Times New Roman" w:eastAsia="Times New Roman" w:hAnsi="Times New Roman"/>
      <w:i/>
      <w:iCs/>
      <w:sz w:val="24"/>
      <w:szCs w:val="24"/>
      <w:lang w:val="es-ES" w:eastAsia="es-ES"/>
    </w:rPr>
  </w:style>
  <w:style w:type="paragraph" w:customStyle="1" w:styleId="INNOVAESTIC-Prrafo">
    <w:name w:val="INNOVAESTIC-Párrafo"/>
    <w:basedOn w:val="Normal"/>
    <w:qFormat/>
    <w:pPr>
      <w:spacing w:after="0" w:line="360" w:lineRule="auto"/>
      <w:ind w:firstLine="709"/>
      <w:jc w:val="both"/>
    </w:pPr>
    <w:rPr>
      <w:rFonts w:ascii="Times New Roman" w:eastAsia="Times New Roman" w:hAnsi="Times New Roman"/>
      <w:sz w:val="24"/>
      <w:szCs w:val="24"/>
      <w:lang w:val="es-ES" w:eastAsia="es-ES"/>
    </w:rPr>
  </w:style>
  <w:style w:type="paragraph" w:customStyle="1" w:styleId="Default">
    <w:name w:val="Default"/>
    <w:pPr>
      <w:autoSpaceDE w:val="0"/>
      <w:autoSpaceDN w:val="0"/>
      <w:adjustRightInd w:val="0"/>
    </w:pPr>
    <w:rPr>
      <w:rFonts w:ascii="Times New Roman" w:hAnsi="Times New Roman"/>
      <w:color w:val="000000"/>
      <w:sz w:val="24"/>
      <w:szCs w:val="24"/>
      <w:lang w:val="es-VE" w:eastAsia="es-VE"/>
    </w:rPr>
  </w:style>
  <w:style w:type="paragraph" w:styleId="Bibliografa">
    <w:name w:val="Bibliography"/>
    <w:basedOn w:val="Normal"/>
    <w:next w:val="Normal"/>
    <w:uiPriority w:val="37"/>
    <w:unhideWhenUsed/>
  </w:style>
  <w:style w:type="paragraph" w:customStyle="1" w:styleId="paragraph">
    <w:name w:val="paragraph"/>
    <w:basedOn w:val="Normal"/>
    <w:qFormat/>
    <w:pPr>
      <w:spacing w:before="100" w:beforeAutospacing="1" w:after="100" w:afterAutospacing="1" w:line="240" w:lineRule="auto"/>
    </w:pPr>
    <w:rPr>
      <w:rFonts w:ascii="Times New Roman" w:eastAsia="Times New Roman" w:hAnsi="Times New Roman"/>
      <w:sz w:val="24"/>
      <w:szCs w:val="24"/>
      <w:lang w:eastAsia="es-EC"/>
    </w:rPr>
  </w:style>
  <w:style w:type="paragraph" w:customStyle="1" w:styleId="biblio">
    <w:name w:val="biblio"/>
    <w:basedOn w:val="Normal"/>
    <w:pPr>
      <w:spacing w:after="75" w:line="348" w:lineRule="atLeast"/>
    </w:pPr>
    <w:rPr>
      <w:rFonts w:ascii="Times New Roman" w:eastAsia="Times New Roman" w:hAnsi="Times New Roman"/>
      <w:sz w:val="24"/>
      <w:szCs w:val="24"/>
      <w:lang w:val="es-VE" w:eastAsia="es-VE"/>
    </w:rPr>
  </w:style>
  <w:style w:type="paragraph" w:customStyle="1" w:styleId="INNOVAESTIC-Resumen">
    <w:name w:val="INNOVAESTIC-Resumen"/>
    <w:basedOn w:val="Normal"/>
    <w:qFormat/>
    <w:pPr>
      <w:spacing w:after="0" w:line="360" w:lineRule="auto"/>
      <w:jc w:val="both"/>
    </w:pPr>
    <w:rPr>
      <w:rFonts w:ascii="Times New Roman" w:eastAsia="Times New Roman" w:hAnsi="Times New Roman"/>
      <w:sz w:val="24"/>
      <w:szCs w:val="20"/>
      <w:lang w:val="es-ES" w:eastAsia="es-ES"/>
    </w:rPr>
  </w:style>
  <w:style w:type="paragraph" w:customStyle="1" w:styleId="Bibliografa1">
    <w:name w:val="Bibliografía1"/>
    <w:basedOn w:val="Normal"/>
    <w:next w:val="Normal"/>
    <w:uiPriority w:val="37"/>
    <w:unhideWhenUsed/>
  </w:style>
  <w:style w:type="table" w:styleId="Tablaconcuadrcula">
    <w:name w:val="Table Grid"/>
    <w:basedOn w:val="Tabla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unhideWhenUsed/>
    <w:qFormat/>
    <w:pPr>
      <w:widowControl w:val="0"/>
      <w:autoSpaceDE w:val="0"/>
      <w:autoSpaceDN w:val="0"/>
    </w:pPr>
    <w:rPr>
      <w:rFonts w:eastAsia="Times New Roman"/>
      <w:sz w:val="22"/>
      <w:szCs w:val="22"/>
      <w:lang w:val="en-US" w:eastAsia="es-ES"/>
    </w:rPr>
    <w:tblPr>
      <w:tblCellMar>
        <w:top w:w="0" w:type="dxa"/>
        <w:left w:w="0" w:type="dxa"/>
        <w:bottom w:w="0" w:type="dxa"/>
        <w:right w:w="0" w:type="dxa"/>
      </w:tblCellMar>
    </w:tblPr>
  </w:style>
  <w:style w:type="table" w:customStyle="1" w:styleId="Tablaconcuadrcula1">
    <w:name w:val="Tabla con cuadrícula1"/>
    <w:basedOn w:val="Tablanormal"/>
    <w:uiPriority w:val="59"/>
    <w:rPr>
      <w:rFonts w:eastAsia="Calibri"/>
      <w:sz w:val="22"/>
      <w:szCs w:val="22"/>
      <w:lang w:val="es-V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4">
    <w:name w:val="Light Shading Accent 4"/>
    <w:basedOn w:val="Tablanormal"/>
    <w:uiPriority w:val="60"/>
    <w:rPr>
      <w:rFonts w:eastAsia="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FFEFC0"/>
      </w:tcPr>
    </w:tblStylePr>
    <w:tblStylePr w:type="band1Horz">
      <w:tblPr/>
      <w:tcPr>
        <w:tcBorders>
          <w:top w:val="nil"/>
          <w:left w:val="nil"/>
          <w:bottom w:val="nil"/>
          <w:right w:val="nil"/>
          <w:insideH w:val="nil"/>
          <w:insideV w:val="nil"/>
          <w:tl2br w:val="nil"/>
          <w:tr2bl w:val="nil"/>
        </w:tcBorders>
        <w:shd w:val="clear" w:color="auto" w:fill="FFEFC0"/>
      </w:tcPr>
    </w:tblStylePr>
  </w:style>
  <w:style w:type="table" w:customStyle="1" w:styleId="Tablaconcuadrcula2">
    <w:name w:val="Tabla con cuadrícula2"/>
    <w:basedOn w:val="Tablanormal"/>
    <w:uiPriority w:val="59"/>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6concolores1">
    <w:name w:val="Tabla de lista 6 con colores1"/>
    <w:uiPriority w:val="51"/>
    <w:qFormat/>
    <w:rPr>
      <w:color w:val="000000"/>
    </w:rPr>
    <w:tblPr>
      <w:tblBorders>
        <w:top w:val="single" w:sz="4" w:space="0" w:color="000000"/>
        <w:bottom w:val="single" w:sz="4" w:space="0" w:color="000000"/>
      </w:tblBorders>
      <w:tblCellMar>
        <w:top w:w="0" w:type="dxa"/>
        <w:left w:w="0" w:type="dxa"/>
        <w:bottom w:w="0" w:type="dxa"/>
        <w:right w:w="0" w:type="dxa"/>
      </w:tblCellMar>
    </w:tblPr>
  </w:style>
  <w:style w:type="table" w:customStyle="1" w:styleId="TableNormal">
    <w:name w:val="Table Normal"/>
    <w:uiPriority w:val="2"/>
    <w:unhideWhenUsed/>
    <w:qFormat/>
    <w:pPr>
      <w:widowControl w:val="0"/>
      <w:autoSpaceDE w:val="0"/>
      <w:autoSpaceDN w:val="0"/>
    </w:pPr>
    <w:rPr>
      <w:rFonts w:eastAsia="Times New Roman"/>
      <w:sz w:val="22"/>
      <w:szCs w:val="22"/>
      <w:lang w:val="en-US" w:eastAsia="es-ES"/>
    </w:rPr>
    <w:tblPr>
      <w:tblCellMar>
        <w:top w:w="0" w:type="dxa"/>
        <w:left w:w="0" w:type="dxa"/>
        <w:bottom w:w="0" w:type="dxa"/>
        <w:right w:w="0" w:type="dxa"/>
      </w:tblCellMar>
    </w:tblPr>
  </w:style>
  <w:style w:type="table" w:customStyle="1" w:styleId="Tablaconcuadrcula3">
    <w:name w:val="Tabla con cuadrícula3"/>
    <w:basedOn w:val="Tablanormal"/>
    <w:rPr>
      <w:rFonts w:cs="Calibri"/>
      <w:sz w:val="22"/>
      <w:szCs w:val="22"/>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
    <w:name w:val="Mención sin resolver"/>
    <w:uiPriority w:val="99"/>
    <w:semiHidden/>
    <w:unhideWhenUsed/>
    <w:rsid w:val="000848D5"/>
    <w:rPr>
      <w:color w:val="605E5C"/>
      <w:shd w:val="clear" w:color="auto" w:fill="E1DFDD"/>
    </w:rPr>
  </w:style>
  <w:style w:type="paragraph" w:customStyle="1" w:styleId="Style7">
    <w:name w:val="Style 7"/>
    <w:uiPriority w:val="99"/>
    <w:semiHidden/>
    <w:rsid w:val="00A82F7E"/>
    <w:pPr>
      <w:widowControl w:val="0"/>
      <w:autoSpaceDE w:val="0"/>
      <w:autoSpaceDN w:val="0"/>
      <w:adjustRightInd w:val="0"/>
    </w:pPr>
    <w:rPr>
      <w:rFonts w:ascii="Times New Roman" w:eastAsia="Times New Roman" w:hAnsi="Times New Roman"/>
      <w:szCs w:val="22"/>
      <w:lang w:val="en-US" w:eastAsia="es-ES"/>
    </w:rPr>
  </w:style>
  <w:style w:type="character" w:customStyle="1" w:styleId="A5">
    <w:name w:val="A5"/>
    <w:uiPriority w:val="99"/>
    <w:rsid w:val="006F5958"/>
    <w:rPr>
      <w:rFonts w:ascii="HelveticaNeueLT Std" w:hAnsi="HelveticaNeueLT Std" w:cs="HelveticaNeueLT Std" w:hint="default"/>
      <w:color w:val="000000"/>
      <w:sz w:val="19"/>
      <w:szCs w:val="19"/>
    </w:rPr>
  </w:style>
  <w:style w:type="character" w:styleId="Hipervnculovisitado">
    <w:name w:val="FollowedHyperlink"/>
    <w:uiPriority w:val="99"/>
    <w:semiHidden/>
    <w:unhideWhenUsed/>
    <w:rsid w:val="00B8263E"/>
    <w:rPr>
      <w:color w:val="954F72"/>
      <w:u w:val="single"/>
    </w:rPr>
  </w:style>
  <w:style w:type="table" w:styleId="Tablanormal2">
    <w:name w:val="Plain Table 2"/>
    <w:basedOn w:val="Tablanormal"/>
    <w:uiPriority w:val="42"/>
    <w:rsid w:val="00EA377E"/>
    <w:rPr>
      <w:rFonts w:eastAsia="Calibri"/>
      <w:sz w:val="22"/>
      <w:szCs w:val="22"/>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suntodelcomentarioCar">
    <w:name w:val="Asunto del comentario Car"/>
    <w:link w:val="Asuntodelcomentario"/>
    <w:uiPriority w:val="99"/>
    <w:semiHidden/>
    <w:rsid w:val="000B64C6"/>
    <w:rPr>
      <w:rFonts w:ascii="Times New Roman" w:eastAsia="Calibri" w:hAnsi="Times New Roman"/>
      <w:b/>
      <w:bCs/>
      <w:sz w:val="20"/>
      <w:szCs w:val="20"/>
      <w:lang w:val="es-ES" w:eastAsia="en-US"/>
    </w:rPr>
  </w:style>
  <w:style w:type="paragraph" w:styleId="Asuntodelcomentario">
    <w:name w:val="annotation subject"/>
    <w:basedOn w:val="Textocomentario"/>
    <w:next w:val="Textocomentario"/>
    <w:link w:val="AsuntodelcomentarioCar"/>
    <w:uiPriority w:val="99"/>
    <w:semiHidden/>
    <w:unhideWhenUsed/>
    <w:rsid w:val="000B64C6"/>
    <w:pPr>
      <w:spacing w:line="256" w:lineRule="auto"/>
    </w:pPr>
    <w:rPr>
      <w:rFonts w:ascii="Times New Roman" w:eastAsia="Calibri" w:hAnsi="Times New Roman"/>
      <w:b/>
      <w:bCs/>
      <w:lang w:val="es-ES"/>
    </w:rPr>
  </w:style>
  <w:style w:type="character" w:customStyle="1" w:styleId="encabezadoynotasdepiederCar">
    <w:name w:val="encabezado y notas de pie (der) Car"/>
    <w:link w:val="encabezadoynotasdepieder"/>
    <w:locked/>
    <w:rsid w:val="000B64C6"/>
    <w:rPr>
      <w:rFonts w:ascii="Adobe Devanagari" w:eastAsia="Calibri" w:hAnsi="Adobe Devanagari" w:cs="Adobe Devanagari"/>
      <w:bCs/>
      <w:iCs/>
      <w:color w:val="7F7F7F"/>
    </w:rPr>
  </w:style>
  <w:style w:type="paragraph" w:customStyle="1" w:styleId="encabezadoynotasdepieder">
    <w:name w:val="encabezado y notas de pie (der)"/>
    <w:basedOn w:val="Normal"/>
    <w:link w:val="encabezadoynotasdepiederCar"/>
    <w:qFormat/>
    <w:rsid w:val="000B64C6"/>
    <w:pPr>
      <w:spacing w:after="0" w:line="240" w:lineRule="auto"/>
      <w:jc w:val="right"/>
    </w:pPr>
    <w:rPr>
      <w:rFonts w:ascii="Adobe Devanagari" w:eastAsia="Calibri" w:hAnsi="Adobe Devanagari" w:cs="Adobe Devanagari"/>
      <w:bCs/>
      <w:iCs/>
      <w:color w:val="7F7F7F"/>
      <w:sz w:val="20"/>
      <w:szCs w:val="20"/>
      <w:lang w:eastAsia="es-EC"/>
    </w:rPr>
  </w:style>
  <w:style w:type="character" w:customStyle="1" w:styleId="freebirdanalyticsviewquestiontitle">
    <w:name w:val="freebirdanalyticsviewquestiontitle"/>
    <w:basedOn w:val="Fuentedeprrafopredeter"/>
    <w:rsid w:val="00557B65"/>
  </w:style>
  <w:style w:type="table" w:customStyle="1" w:styleId="Tablanormal21">
    <w:name w:val="Tabla normal 21"/>
    <w:basedOn w:val="Tablanormal"/>
    <w:next w:val="Tablanormal2"/>
    <w:uiPriority w:val="42"/>
    <w:rsid w:val="00F27E01"/>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22">
    <w:name w:val="Tabla normal 22"/>
    <w:basedOn w:val="Tablanormal"/>
    <w:next w:val="Tablanormal2"/>
    <w:uiPriority w:val="42"/>
    <w:rsid w:val="00F27E01"/>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4">
    <w:name w:val="Tabla con cuadrícula4"/>
    <w:basedOn w:val="Tablanormal"/>
    <w:next w:val="Tablaconcuadrcula"/>
    <w:uiPriority w:val="39"/>
    <w:rsid w:val="002330C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30416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30416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30416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aconcuadrcula21">
    <w:name w:val="Tabla con cuadrícula21"/>
    <w:basedOn w:val="Tablanormal"/>
    <w:next w:val="Tablaconcuadrcula"/>
    <w:uiPriority w:val="39"/>
    <w:rsid w:val="0030416C"/>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
    <w:name w:val="Texto nota pie Car"/>
    <w:basedOn w:val="Fuentedeprrafopredeter"/>
    <w:link w:val="Textonotapie"/>
    <w:uiPriority w:val="99"/>
    <w:rsid w:val="00DA4BC0"/>
    <w:rPr>
      <w:lang w:eastAsia="en-US"/>
    </w:rPr>
  </w:style>
  <w:style w:type="character" w:customStyle="1" w:styleId="standard0">
    <w:name w:val="standard"/>
    <w:basedOn w:val="Fuentedeprrafopredeter"/>
    <w:rsid w:val="008B05EC"/>
  </w:style>
  <w:style w:type="paragraph" w:customStyle="1" w:styleId="TableParagraph">
    <w:name w:val="Table Paragraph"/>
    <w:basedOn w:val="Normal"/>
    <w:qFormat/>
    <w:rsid w:val="00333A99"/>
    <w:pPr>
      <w:widowControl w:val="0"/>
      <w:autoSpaceDE w:val="0"/>
      <w:autoSpaceDN w:val="0"/>
      <w:spacing w:after="0" w:line="323" w:lineRule="exact"/>
      <w:jc w:val="center"/>
    </w:pPr>
    <w:rPr>
      <w:rFonts w:eastAsia="Calibri" w:cs="Calibri"/>
      <w:lang w:val="es-ES"/>
    </w:rPr>
  </w:style>
  <w:style w:type="paragraph" w:customStyle="1" w:styleId="tabla">
    <w:name w:val="tabla"/>
    <w:basedOn w:val="TableParagraph"/>
    <w:link w:val="tablaCar"/>
    <w:qFormat/>
    <w:rsid w:val="003A01A3"/>
    <w:pPr>
      <w:spacing w:line="240" w:lineRule="auto"/>
      <w:ind w:firstLine="720"/>
    </w:pPr>
    <w:rPr>
      <w:rFonts w:ascii="Times New Roman" w:eastAsia="Times New Roman" w:hAnsi="Times New Roman" w:cs="Times New Roman"/>
      <w:b/>
      <w:sz w:val="24"/>
      <w:lang w:eastAsia="es-ES" w:bidi="es-ES"/>
    </w:rPr>
  </w:style>
  <w:style w:type="character" w:customStyle="1" w:styleId="tablaCar">
    <w:name w:val="tabla Car"/>
    <w:basedOn w:val="Fuentedeprrafopredeter"/>
    <w:link w:val="tabla"/>
    <w:rsid w:val="003A01A3"/>
    <w:rPr>
      <w:rFonts w:ascii="Times New Roman" w:eastAsia="Times New Roman" w:hAnsi="Times New Roman"/>
      <w:b/>
      <w:sz w:val="24"/>
      <w:szCs w:val="22"/>
      <w:lang w:val="es-ES" w:eastAsia="es-ES" w:bidi="es-ES"/>
    </w:rPr>
  </w:style>
  <w:style w:type="table" w:styleId="Tablanormal3">
    <w:name w:val="Plain Table 3"/>
    <w:basedOn w:val="Tablanormal"/>
    <w:uiPriority w:val="43"/>
    <w:rsid w:val="003F6D01"/>
    <w:rPr>
      <w:rFonts w:asciiTheme="minorHAnsi" w:eastAsiaTheme="minorHAnsi" w:hAnsiTheme="minorHAnsi" w:cstheme="minorBidi"/>
      <w:sz w:val="22"/>
      <w:szCs w:val="22"/>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Prrafodelista1">
    <w:name w:val="Párrafo de lista1"/>
    <w:basedOn w:val="Normal"/>
    <w:rsid w:val="004040B6"/>
    <w:pPr>
      <w:spacing w:after="200" w:line="276" w:lineRule="auto"/>
      <w:ind w:firstLine="284"/>
      <w:contextualSpacing/>
    </w:pPr>
    <w:rPr>
      <w:rFonts w:eastAsia="Times New Roman"/>
      <w:sz w:val="24"/>
      <w:szCs w:val="24"/>
      <w:lang w:eastAsia="es-EC"/>
    </w:rPr>
  </w:style>
  <w:style w:type="table" w:customStyle="1" w:styleId="Tabladelista6concolores13">
    <w:name w:val="Tabla de lista 6 con colores13"/>
    <w:basedOn w:val="Tablanormal"/>
    <w:next w:val="Tabladelista6concolores"/>
    <w:uiPriority w:val="51"/>
    <w:rsid w:val="006035D5"/>
    <w:rPr>
      <w:rFonts w:asciiTheme="minorHAnsi" w:eastAsiaTheme="minorHAnsi" w:hAnsiTheme="minorHAnsi" w:cstheme="minorBidi"/>
      <w:color w:val="000000"/>
      <w:sz w:val="22"/>
      <w:szCs w:val="22"/>
      <w:lang w:val="es-PE"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adelista6concolores">
    <w:name w:val="List Table 6 Colorful"/>
    <w:basedOn w:val="Tablanormal"/>
    <w:uiPriority w:val="51"/>
    <w:rsid w:val="006035D5"/>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6concolores131">
    <w:name w:val="Tabla de lista 6 con colores131"/>
    <w:basedOn w:val="Tablanormal"/>
    <w:next w:val="Tabladelista6concolores"/>
    <w:uiPriority w:val="51"/>
    <w:rsid w:val="006035D5"/>
    <w:rPr>
      <w:rFonts w:eastAsia="Calibri"/>
      <w:color w:val="000000"/>
      <w:sz w:val="22"/>
      <w:szCs w:val="22"/>
      <w:lang w:val="es-PE"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lista6concolores132">
    <w:name w:val="Tabla de lista 6 con colores132"/>
    <w:basedOn w:val="Tablanormal"/>
    <w:next w:val="Tabladelista6concolores"/>
    <w:uiPriority w:val="51"/>
    <w:rsid w:val="006035D5"/>
    <w:rPr>
      <w:rFonts w:asciiTheme="minorHAnsi" w:eastAsiaTheme="minorHAnsi" w:hAnsiTheme="minorHAnsi" w:cstheme="minorBidi"/>
      <w:color w:val="000000"/>
      <w:sz w:val="22"/>
      <w:szCs w:val="22"/>
      <w:lang w:val="es-PE"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6">
    <w:name w:val="Tabla con cuadrícula6"/>
    <w:basedOn w:val="Tablanormal"/>
    <w:next w:val="Tablaconcuadrcula"/>
    <w:uiPriority w:val="39"/>
    <w:rsid w:val="0076049A"/>
    <w:rPr>
      <w:rFonts w:asciiTheme="minorHAnsi" w:eastAsiaTheme="minorHAnsi" w:hAnsiTheme="minorHAnsi" w:cstheme="minorBidi"/>
      <w:sz w:val="22"/>
      <w:szCs w:val="22"/>
      <w:lang w:val="es-419"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76049A"/>
    <w:rPr>
      <w:rFonts w:asciiTheme="minorHAnsi" w:eastAsiaTheme="minorHAnsi" w:hAnsiTheme="minorHAnsi" w:cstheme="minorBidi"/>
      <w:sz w:val="22"/>
      <w:szCs w:val="22"/>
      <w:lang w:val="es-419"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23">
    <w:name w:val="Tabla normal 23"/>
    <w:basedOn w:val="Tablanormal"/>
    <w:next w:val="Tablanormal2"/>
    <w:uiPriority w:val="42"/>
    <w:rsid w:val="0076049A"/>
    <w:rPr>
      <w:rFonts w:asciiTheme="minorHAnsi" w:eastAsiaTheme="minorHAnsi" w:hAnsiTheme="minorHAnsi" w:cstheme="minorBidi"/>
      <w:sz w:val="22"/>
      <w:szCs w:val="22"/>
      <w:lang w:val="es-419" w:eastAsia="en-US"/>
    </w:rPr>
    <w:tblPr>
      <w:tblStyleRowBandSize w:val="1"/>
      <w:tblStyleColBandSize w:val="1"/>
      <w:tblBorders>
        <w:top w:val="single" w:sz="6" w:space="0" w:color="000000" w:themeColor="text1"/>
        <w:bottom w:val="single" w:sz="6" w:space="0" w:color="000000" w:themeColor="text1"/>
      </w:tblBorders>
    </w:tblPr>
    <w:tcPr>
      <w:shd w:val="clear" w:color="auto" w:fill="FFFFFF" w:themeFill="background1"/>
    </w:tc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8">
    <w:name w:val="Tabla con cuadrícula8"/>
    <w:basedOn w:val="Tablanormal"/>
    <w:next w:val="Tablaconcuadrcula"/>
    <w:uiPriority w:val="39"/>
    <w:rsid w:val="00001F1E"/>
    <w:rPr>
      <w:rFonts w:eastAsia="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9063C1"/>
    <w:rPr>
      <w:rFonts w:eastAsia="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9063C1"/>
    <w:rPr>
      <w:rFonts w:eastAsia="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9063C1"/>
    <w:rPr>
      <w:rFonts w:eastAsia="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9063C1"/>
    <w:rPr>
      <w:rFonts w:eastAsia="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1A32A5"/>
    <w:rPr>
      <w:rFonts w:eastAsia="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1A32A5"/>
    <w:rPr>
      <w:rFonts w:eastAsia="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1A32A5"/>
    <w:rPr>
      <w:rFonts w:eastAsia="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39"/>
    <w:rsid w:val="00FA2AF0"/>
    <w:rPr>
      <w:rFonts w:eastAsia="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51">
    <w:name w:val="Tabla con cuadrícula 4 - Énfasis 51"/>
    <w:basedOn w:val="Tablanormal"/>
    <w:uiPriority w:val="49"/>
    <w:rsid w:val="001B4710"/>
    <w:rPr>
      <w:rFonts w:eastAsia="Calibri"/>
      <w:sz w:val="22"/>
      <w:szCs w:val="22"/>
      <w:lang w:eastAsia="en-US"/>
    </w:rPr>
    <w:tblPr>
      <w:tblStyleRowBandSize w:val="1"/>
      <w:tblStyleColBandSize w:val="1"/>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05071">
      <w:bodyDiv w:val="1"/>
      <w:marLeft w:val="0"/>
      <w:marRight w:val="0"/>
      <w:marTop w:val="0"/>
      <w:marBottom w:val="0"/>
      <w:divBdr>
        <w:top w:val="none" w:sz="0" w:space="0" w:color="auto"/>
        <w:left w:val="none" w:sz="0" w:space="0" w:color="auto"/>
        <w:bottom w:val="none" w:sz="0" w:space="0" w:color="auto"/>
        <w:right w:val="none" w:sz="0" w:space="0" w:color="auto"/>
      </w:divBdr>
    </w:div>
    <w:div w:id="48189615">
      <w:bodyDiv w:val="1"/>
      <w:marLeft w:val="0"/>
      <w:marRight w:val="0"/>
      <w:marTop w:val="0"/>
      <w:marBottom w:val="0"/>
      <w:divBdr>
        <w:top w:val="none" w:sz="0" w:space="0" w:color="auto"/>
        <w:left w:val="none" w:sz="0" w:space="0" w:color="auto"/>
        <w:bottom w:val="none" w:sz="0" w:space="0" w:color="auto"/>
        <w:right w:val="none" w:sz="0" w:space="0" w:color="auto"/>
      </w:divBdr>
    </w:div>
    <w:div w:id="54398638">
      <w:bodyDiv w:val="1"/>
      <w:marLeft w:val="0"/>
      <w:marRight w:val="0"/>
      <w:marTop w:val="0"/>
      <w:marBottom w:val="0"/>
      <w:divBdr>
        <w:top w:val="none" w:sz="0" w:space="0" w:color="auto"/>
        <w:left w:val="none" w:sz="0" w:space="0" w:color="auto"/>
        <w:bottom w:val="none" w:sz="0" w:space="0" w:color="auto"/>
        <w:right w:val="none" w:sz="0" w:space="0" w:color="auto"/>
      </w:divBdr>
    </w:div>
    <w:div w:id="58285037">
      <w:bodyDiv w:val="1"/>
      <w:marLeft w:val="0"/>
      <w:marRight w:val="0"/>
      <w:marTop w:val="0"/>
      <w:marBottom w:val="0"/>
      <w:divBdr>
        <w:top w:val="none" w:sz="0" w:space="0" w:color="auto"/>
        <w:left w:val="none" w:sz="0" w:space="0" w:color="auto"/>
        <w:bottom w:val="none" w:sz="0" w:space="0" w:color="auto"/>
        <w:right w:val="none" w:sz="0" w:space="0" w:color="auto"/>
      </w:divBdr>
    </w:div>
    <w:div w:id="61370308">
      <w:bodyDiv w:val="1"/>
      <w:marLeft w:val="0"/>
      <w:marRight w:val="0"/>
      <w:marTop w:val="0"/>
      <w:marBottom w:val="0"/>
      <w:divBdr>
        <w:top w:val="none" w:sz="0" w:space="0" w:color="auto"/>
        <w:left w:val="none" w:sz="0" w:space="0" w:color="auto"/>
        <w:bottom w:val="none" w:sz="0" w:space="0" w:color="auto"/>
        <w:right w:val="none" w:sz="0" w:space="0" w:color="auto"/>
      </w:divBdr>
    </w:div>
    <w:div w:id="104814227">
      <w:bodyDiv w:val="1"/>
      <w:marLeft w:val="0"/>
      <w:marRight w:val="0"/>
      <w:marTop w:val="0"/>
      <w:marBottom w:val="0"/>
      <w:divBdr>
        <w:top w:val="none" w:sz="0" w:space="0" w:color="auto"/>
        <w:left w:val="none" w:sz="0" w:space="0" w:color="auto"/>
        <w:bottom w:val="none" w:sz="0" w:space="0" w:color="auto"/>
        <w:right w:val="none" w:sz="0" w:space="0" w:color="auto"/>
      </w:divBdr>
    </w:div>
    <w:div w:id="121966909">
      <w:bodyDiv w:val="1"/>
      <w:marLeft w:val="0"/>
      <w:marRight w:val="0"/>
      <w:marTop w:val="0"/>
      <w:marBottom w:val="0"/>
      <w:divBdr>
        <w:top w:val="none" w:sz="0" w:space="0" w:color="auto"/>
        <w:left w:val="none" w:sz="0" w:space="0" w:color="auto"/>
        <w:bottom w:val="none" w:sz="0" w:space="0" w:color="auto"/>
        <w:right w:val="none" w:sz="0" w:space="0" w:color="auto"/>
      </w:divBdr>
    </w:div>
    <w:div w:id="202013388">
      <w:bodyDiv w:val="1"/>
      <w:marLeft w:val="0"/>
      <w:marRight w:val="0"/>
      <w:marTop w:val="0"/>
      <w:marBottom w:val="0"/>
      <w:divBdr>
        <w:top w:val="none" w:sz="0" w:space="0" w:color="auto"/>
        <w:left w:val="none" w:sz="0" w:space="0" w:color="auto"/>
        <w:bottom w:val="none" w:sz="0" w:space="0" w:color="auto"/>
        <w:right w:val="none" w:sz="0" w:space="0" w:color="auto"/>
      </w:divBdr>
    </w:div>
    <w:div w:id="203951953">
      <w:bodyDiv w:val="1"/>
      <w:marLeft w:val="0"/>
      <w:marRight w:val="0"/>
      <w:marTop w:val="0"/>
      <w:marBottom w:val="0"/>
      <w:divBdr>
        <w:top w:val="none" w:sz="0" w:space="0" w:color="auto"/>
        <w:left w:val="none" w:sz="0" w:space="0" w:color="auto"/>
        <w:bottom w:val="none" w:sz="0" w:space="0" w:color="auto"/>
        <w:right w:val="none" w:sz="0" w:space="0" w:color="auto"/>
      </w:divBdr>
    </w:div>
    <w:div w:id="204173519">
      <w:bodyDiv w:val="1"/>
      <w:marLeft w:val="0"/>
      <w:marRight w:val="0"/>
      <w:marTop w:val="0"/>
      <w:marBottom w:val="0"/>
      <w:divBdr>
        <w:top w:val="none" w:sz="0" w:space="0" w:color="auto"/>
        <w:left w:val="none" w:sz="0" w:space="0" w:color="auto"/>
        <w:bottom w:val="none" w:sz="0" w:space="0" w:color="auto"/>
        <w:right w:val="none" w:sz="0" w:space="0" w:color="auto"/>
      </w:divBdr>
    </w:div>
    <w:div w:id="224951301">
      <w:bodyDiv w:val="1"/>
      <w:marLeft w:val="0"/>
      <w:marRight w:val="0"/>
      <w:marTop w:val="0"/>
      <w:marBottom w:val="0"/>
      <w:divBdr>
        <w:top w:val="none" w:sz="0" w:space="0" w:color="auto"/>
        <w:left w:val="none" w:sz="0" w:space="0" w:color="auto"/>
        <w:bottom w:val="none" w:sz="0" w:space="0" w:color="auto"/>
        <w:right w:val="none" w:sz="0" w:space="0" w:color="auto"/>
      </w:divBdr>
    </w:div>
    <w:div w:id="234167632">
      <w:bodyDiv w:val="1"/>
      <w:marLeft w:val="0"/>
      <w:marRight w:val="0"/>
      <w:marTop w:val="0"/>
      <w:marBottom w:val="0"/>
      <w:divBdr>
        <w:top w:val="none" w:sz="0" w:space="0" w:color="auto"/>
        <w:left w:val="none" w:sz="0" w:space="0" w:color="auto"/>
        <w:bottom w:val="none" w:sz="0" w:space="0" w:color="auto"/>
        <w:right w:val="none" w:sz="0" w:space="0" w:color="auto"/>
      </w:divBdr>
    </w:div>
    <w:div w:id="287860427">
      <w:bodyDiv w:val="1"/>
      <w:marLeft w:val="0"/>
      <w:marRight w:val="0"/>
      <w:marTop w:val="0"/>
      <w:marBottom w:val="0"/>
      <w:divBdr>
        <w:top w:val="none" w:sz="0" w:space="0" w:color="auto"/>
        <w:left w:val="none" w:sz="0" w:space="0" w:color="auto"/>
        <w:bottom w:val="none" w:sz="0" w:space="0" w:color="auto"/>
        <w:right w:val="none" w:sz="0" w:space="0" w:color="auto"/>
      </w:divBdr>
    </w:div>
    <w:div w:id="302350102">
      <w:bodyDiv w:val="1"/>
      <w:marLeft w:val="0"/>
      <w:marRight w:val="0"/>
      <w:marTop w:val="0"/>
      <w:marBottom w:val="0"/>
      <w:divBdr>
        <w:top w:val="none" w:sz="0" w:space="0" w:color="auto"/>
        <w:left w:val="none" w:sz="0" w:space="0" w:color="auto"/>
        <w:bottom w:val="none" w:sz="0" w:space="0" w:color="auto"/>
        <w:right w:val="none" w:sz="0" w:space="0" w:color="auto"/>
      </w:divBdr>
    </w:div>
    <w:div w:id="309211081">
      <w:bodyDiv w:val="1"/>
      <w:marLeft w:val="0"/>
      <w:marRight w:val="0"/>
      <w:marTop w:val="0"/>
      <w:marBottom w:val="0"/>
      <w:divBdr>
        <w:top w:val="none" w:sz="0" w:space="0" w:color="auto"/>
        <w:left w:val="none" w:sz="0" w:space="0" w:color="auto"/>
        <w:bottom w:val="none" w:sz="0" w:space="0" w:color="auto"/>
        <w:right w:val="none" w:sz="0" w:space="0" w:color="auto"/>
      </w:divBdr>
    </w:div>
    <w:div w:id="332800918">
      <w:bodyDiv w:val="1"/>
      <w:marLeft w:val="0"/>
      <w:marRight w:val="0"/>
      <w:marTop w:val="0"/>
      <w:marBottom w:val="0"/>
      <w:divBdr>
        <w:top w:val="none" w:sz="0" w:space="0" w:color="auto"/>
        <w:left w:val="none" w:sz="0" w:space="0" w:color="auto"/>
        <w:bottom w:val="none" w:sz="0" w:space="0" w:color="auto"/>
        <w:right w:val="none" w:sz="0" w:space="0" w:color="auto"/>
      </w:divBdr>
    </w:div>
    <w:div w:id="335422626">
      <w:bodyDiv w:val="1"/>
      <w:marLeft w:val="0"/>
      <w:marRight w:val="0"/>
      <w:marTop w:val="0"/>
      <w:marBottom w:val="0"/>
      <w:divBdr>
        <w:top w:val="none" w:sz="0" w:space="0" w:color="auto"/>
        <w:left w:val="none" w:sz="0" w:space="0" w:color="auto"/>
        <w:bottom w:val="none" w:sz="0" w:space="0" w:color="auto"/>
        <w:right w:val="none" w:sz="0" w:space="0" w:color="auto"/>
      </w:divBdr>
    </w:div>
    <w:div w:id="365910948">
      <w:bodyDiv w:val="1"/>
      <w:marLeft w:val="0"/>
      <w:marRight w:val="0"/>
      <w:marTop w:val="0"/>
      <w:marBottom w:val="0"/>
      <w:divBdr>
        <w:top w:val="none" w:sz="0" w:space="0" w:color="auto"/>
        <w:left w:val="none" w:sz="0" w:space="0" w:color="auto"/>
        <w:bottom w:val="none" w:sz="0" w:space="0" w:color="auto"/>
        <w:right w:val="none" w:sz="0" w:space="0" w:color="auto"/>
      </w:divBdr>
    </w:div>
    <w:div w:id="379476233">
      <w:bodyDiv w:val="1"/>
      <w:marLeft w:val="0"/>
      <w:marRight w:val="0"/>
      <w:marTop w:val="0"/>
      <w:marBottom w:val="0"/>
      <w:divBdr>
        <w:top w:val="none" w:sz="0" w:space="0" w:color="auto"/>
        <w:left w:val="none" w:sz="0" w:space="0" w:color="auto"/>
        <w:bottom w:val="none" w:sz="0" w:space="0" w:color="auto"/>
        <w:right w:val="none" w:sz="0" w:space="0" w:color="auto"/>
      </w:divBdr>
    </w:div>
    <w:div w:id="386029149">
      <w:bodyDiv w:val="1"/>
      <w:marLeft w:val="0"/>
      <w:marRight w:val="0"/>
      <w:marTop w:val="0"/>
      <w:marBottom w:val="0"/>
      <w:divBdr>
        <w:top w:val="none" w:sz="0" w:space="0" w:color="auto"/>
        <w:left w:val="none" w:sz="0" w:space="0" w:color="auto"/>
        <w:bottom w:val="none" w:sz="0" w:space="0" w:color="auto"/>
        <w:right w:val="none" w:sz="0" w:space="0" w:color="auto"/>
      </w:divBdr>
    </w:div>
    <w:div w:id="391998820">
      <w:bodyDiv w:val="1"/>
      <w:marLeft w:val="0"/>
      <w:marRight w:val="0"/>
      <w:marTop w:val="0"/>
      <w:marBottom w:val="0"/>
      <w:divBdr>
        <w:top w:val="none" w:sz="0" w:space="0" w:color="auto"/>
        <w:left w:val="none" w:sz="0" w:space="0" w:color="auto"/>
        <w:bottom w:val="none" w:sz="0" w:space="0" w:color="auto"/>
        <w:right w:val="none" w:sz="0" w:space="0" w:color="auto"/>
      </w:divBdr>
    </w:div>
    <w:div w:id="393823094">
      <w:bodyDiv w:val="1"/>
      <w:marLeft w:val="0"/>
      <w:marRight w:val="0"/>
      <w:marTop w:val="0"/>
      <w:marBottom w:val="0"/>
      <w:divBdr>
        <w:top w:val="none" w:sz="0" w:space="0" w:color="auto"/>
        <w:left w:val="none" w:sz="0" w:space="0" w:color="auto"/>
        <w:bottom w:val="none" w:sz="0" w:space="0" w:color="auto"/>
        <w:right w:val="none" w:sz="0" w:space="0" w:color="auto"/>
      </w:divBdr>
    </w:div>
    <w:div w:id="407118482">
      <w:bodyDiv w:val="1"/>
      <w:marLeft w:val="0"/>
      <w:marRight w:val="0"/>
      <w:marTop w:val="0"/>
      <w:marBottom w:val="0"/>
      <w:divBdr>
        <w:top w:val="none" w:sz="0" w:space="0" w:color="auto"/>
        <w:left w:val="none" w:sz="0" w:space="0" w:color="auto"/>
        <w:bottom w:val="none" w:sz="0" w:space="0" w:color="auto"/>
        <w:right w:val="none" w:sz="0" w:space="0" w:color="auto"/>
      </w:divBdr>
    </w:div>
    <w:div w:id="421997948">
      <w:bodyDiv w:val="1"/>
      <w:marLeft w:val="0"/>
      <w:marRight w:val="0"/>
      <w:marTop w:val="0"/>
      <w:marBottom w:val="0"/>
      <w:divBdr>
        <w:top w:val="none" w:sz="0" w:space="0" w:color="auto"/>
        <w:left w:val="none" w:sz="0" w:space="0" w:color="auto"/>
        <w:bottom w:val="none" w:sz="0" w:space="0" w:color="auto"/>
        <w:right w:val="none" w:sz="0" w:space="0" w:color="auto"/>
      </w:divBdr>
    </w:div>
    <w:div w:id="430900724">
      <w:bodyDiv w:val="1"/>
      <w:marLeft w:val="0"/>
      <w:marRight w:val="0"/>
      <w:marTop w:val="0"/>
      <w:marBottom w:val="0"/>
      <w:divBdr>
        <w:top w:val="none" w:sz="0" w:space="0" w:color="auto"/>
        <w:left w:val="none" w:sz="0" w:space="0" w:color="auto"/>
        <w:bottom w:val="none" w:sz="0" w:space="0" w:color="auto"/>
        <w:right w:val="none" w:sz="0" w:space="0" w:color="auto"/>
      </w:divBdr>
    </w:div>
    <w:div w:id="432632315">
      <w:bodyDiv w:val="1"/>
      <w:marLeft w:val="0"/>
      <w:marRight w:val="0"/>
      <w:marTop w:val="0"/>
      <w:marBottom w:val="0"/>
      <w:divBdr>
        <w:top w:val="none" w:sz="0" w:space="0" w:color="auto"/>
        <w:left w:val="none" w:sz="0" w:space="0" w:color="auto"/>
        <w:bottom w:val="none" w:sz="0" w:space="0" w:color="auto"/>
        <w:right w:val="none" w:sz="0" w:space="0" w:color="auto"/>
      </w:divBdr>
    </w:div>
    <w:div w:id="436676393">
      <w:bodyDiv w:val="1"/>
      <w:marLeft w:val="0"/>
      <w:marRight w:val="0"/>
      <w:marTop w:val="0"/>
      <w:marBottom w:val="0"/>
      <w:divBdr>
        <w:top w:val="none" w:sz="0" w:space="0" w:color="auto"/>
        <w:left w:val="none" w:sz="0" w:space="0" w:color="auto"/>
        <w:bottom w:val="none" w:sz="0" w:space="0" w:color="auto"/>
        <w:right w:val="none" w:sz="0" w:space="0" w:color="auto"/>
      </w:divBdr>
    </w:div>
    <w:div w:id="455948157">
      <w:bodyDiv w:val="1"/>
      <w:marLeft w:val="0"/>
      <w:marRight w:val="0"/>
      <w:marTop w:val="0"/>
      <w:marBottom w:val="0"/>
      <w:divBdr>
        <w:top w:val="none" w:sz="0" w:space="0" w:color="auto"/>
        <w:left w:val="none" w:sz="0" w:space="0" w:color="auto"/>
        <w:bottom w:val="none" w:sz="0" w:space="0" w:color="auto"/>
        <w:right w:val="none" w:sz="0" w:space="0" w:color="auto"/>
      </w:divBdr>
    </w:div>
    <w:div w:id="459614949">
      <w:bodyDiv w:val="1"/>
      <w:marLeft w:val="0"/>
      <w:marRight w:val="0"/>
      <w:marTop w:val="0"/>
      <w:marBottom w:val="0"/>
      <w:divBdr>
        <w:top w:val="none" w:sz="0" w:space="0" w:color="auto"/>
        <w:left w:val="none" w:sz="0" w:space="0" w:color="auto"/>
        <w:bottom w:val="none" w:sz="0" w:space="0" w:color="auto"/>
        <w:right w:val="none" w:sz="0" w:space="0" w:color="auto"/>
      </w:divBdr>
    </w:div>
    <w:div w:id="476535889">
      <w:bodyDiv w:val="1"/>
      <w:marLeft w:val="0"/>
      <w:marRight w:val="0"/>
      <w:marTop w:val="0"/>
      <w:marBottom w:val="0"/>
      <w:divBdr>
        <w:top w:val="none" w:sz="0" w:space="0" w:color="auto"/>
        <w:left w:val="none" w:sz="0" w:space="0" w:color="auto"/>
        <w:bottom w:val="none" w:sz="0" w:space="0" w:color="auto"/>
        <w:right w:val="none" w:sz="0" w:space="0" w:color="auto"/>
      </w:divBdr>
    </w:div>
    <w:div w:id="480004081">
      <w:bodyDiv w:val="1"/>
      <w:marLeft w:val="0"/>
      <w:marRight w:val="0"/>
      <w:marTop w:val="0"/>
      <w:marBottom w:val="0"/>
      <w:divBdr>
        <w:top w:val="none" w:sz="0" w:space="0" w:color="auto"/>
        <w:left w:val="none" w:sz="0" w:space="0" w:color="auto"/>
        <w:bottom w:val="none" w:sz="0" w:space="0" w:color="auto"/>
        <w:right w:val="none" w:sz="0" w:space="0" w:color="auto"/>
      </w:divBdr>
    </w:div>
    <w:div w:id="515580198">
      <w:bodyDiv w:val="1"/>
      <w:marLeft w:val="0"/>
      <w:marRight w:val="0"/>
      <w:marTop w:val="0"/>
      <w:marBottom w:val="0"/>
      <w:divBdr>
        <w:top w:val="none" w:sz="0" w:space="0" w:color="auto"/>
        <w:left w:val="none" w:sz="0" w:space="0" w:color="auto"/>
        <w:bottom w:val="none" w:sz="0" w:space="0" w:color="auto"/>
        <w:right w:val="none" w:sz="0" w:space="0" w:color="auto"/>
      </w:divBdr>
    </w:div>
    <w:div w:id="522598144">
      <w:bodyDiv w:val="1"/>
      <w:marLeft w:val="0"/>
      <w:marRight w:val="0"/>
      <w:marTop w:val="0"/>
      <w:marBottom w:val="0"/>
      <w:divBdr>
        <w:top w:val="none" w:sz="0" w:space="0" w:color="auto"/>
        <w:left w:val="none" w:sz="0" w:space="0" w:color="auto"/>
        <w:bottom w:val="none" w:sz="0" w:space="0" w:color="auto"/>
        <w:right w:val="none" w:sz="0" w:space="0" w:color="auto"/>
      </w:divBdr>
    </w:div>
    <w:div w:id="525482475">
      <w:bodyDiv w:val="1"/>
      <w:marLeft w:val="0"/>
      <w:marRight w:val="0"/>
      <w:marTop w:val="0"/>
      <w:marBottom w:val="0"/>
      <w:divBdr>
        <w:top w:val="none" w:sz="0" w:space="0" w:color="auto"/>
        <w:left w:val="none" w:sz="0" w:space="0" w:color="auto"/>
        <w:bottom w:val="none" w:sz="0" w:space="0" w:color="auto"/>
        <w:right w:val="none" w:sz="0" w:space="0" w:color="auto"/>
      </w:divBdr>
    </w:div>
    <w:div w:id="561216555">
      <w:bodyDiv w:val="1"/>
      <w:marLeft w:val="0"/>
      <w:marRight w:val="0"/>
      <w:marTop w:val="0"/>
      <w:marBottom w:val="0"/>
      <w:divBdr>
        <w:top w:val="none" w:sz="0" w:space="0" w:color="auto"/>
        <w:left w:val="none" w:sz="0" w:space="0" w:color="auto"/>
        <w:bottom w:val="none" w:sz="0" w:space="0" w:color="auto"/>
        <w:right w:val="none" w:sz="0" w:space="0" w:color="auto"/>
      </w:divBdr>
    </w:div>
    <w:div w:id="569268010">
      <w:bodyDiv w:val="1"/>
      <w:marLeft w:val="0"/>
      <w:marRight w:val="0"/>
      <w:marTop w:val="0"/>
      <w:marBottom w:val="0"/>
      <w:divBdr>
        <w:top w:val="none" w:sz="0" w:space="0" w:color="auto"/>
        <w:left w:val="none" w:sz="0" w:space="0" w:color="auto"/>
        <w:bottom w:val="none" w:sz="0" w:space="0" w:color="auto"/>
        <w:right w:val="none" w:sz="0" w:space="0" w:color="auto"/>
      </w:divBdr>
    </w:div>
    <w:div w:id="578903755">
      <w:bodyDiv w:val="1"/>
      <w:marLeft w:val="0"/>
      <w:marRight w:val="0"/>
      <w:marTop w:val="0"/>
      <w:marBottom w:val="0"/>
      <w:divBdr>
        <w:top w:val="none" w:sz="0" w:space="0" w:color="auto"/>
        <w:left w:val="none" w:sz="0" w:space="0" w:color="auto"/>
        <w:bottom w:val="none" w:sz="0" w:space="0" w:color="auto"/>
        <w:right w:val="none" w:sz="0" w:space="0" w:color="auto"/>
      </w:divBdr>
    </w:div>
    <w:div w:id="589317177">
      <w:bodyDiv w:val="1"/>
      <w:marLeft w:val="0"/>
      <w:marRight w:val="0"/>
      <w:marTop w:val="0"/>
      <w:marBottom w:val="0"/>
      <w:divBdr>
        <w:top w:val="none" w:sz="0" w:space="0" w:color="auto"/>
        <w:left w:val="none" w:sz="0" w:space="0" w:color="auto"/>
        <w:bottom w:val="none" w:sz="0" w:space="0" w:color="auto"/>
        <w:right w:val="none" w:sz="0" w:space="0" w:color="auto"/>
      </w:divBdr>
    </w:div>
    <w:div w:id="603877845">
      <w:bodyDiv w:val="1"/>
      <w:marLeft w:val="0"/>
      <w:marRight w:val="0"/>
      <w:marTop w:val="0"/>
      <w:marBottom w:val="0"/>
      <w:divBdr>
        <w:top w:val="none" w:sz="0" w:space="0" w:color="auto"/>
        <w:left w:val="none" w:sz="0" w:space="0" w:color="auto"/>
        <w:bottom w:val="none" w:sz="0" w:space="0" w:color="auto"/>
        <w:right w:val="none" w:sz="0" w:space="0" w:color="auto"/>
      </w:divBdr>
    </w:div>
    <w:div w:id="621964253">
      <w:bodyDiv w:val="1"/>
      <w:marLeft w:val="0"/>
      <w:marRight w:val="0"/>
      <w:marTop w:val="0"/>
      <w:marBottom w:val="0"/>
      <w:divBdr>
        <w:top w:val="none" w:sz="0" w:space="0" w:color="auto"/>
        <w:left w:val="none" w:sz="0" w:space="0" w:color="auto"/>
        <w:bottom w:val="none" w:sz="0" w:space="0" w:color="auto"/>
        <w:right w:val="none" w:sz="0" w:space="0" w:color="auto"/>
      </w:divBdr>
    </w:div>
    <w:div w:id="630938550">
      <w:bodyDiv w:val="1"/>
      <w:marLeft w:val="0"/>
      <w:marRight w:val="0"/>
      <w:marTop w:val="0"/>
      <w:marBottom w:val="0"/>
      <w:divBdr>
        <w:top w:val="none" w:sz="0" w:space="0" w:color="auto"/>
        <w:left w:val="none" w:sz="0" w:space="0" w:color="auto"/>
        <w:bottom w:val="none" w:sz="0" w:space="0" w:color="auto"/>
        <w:right w:val="none" w:sz="0" w:space="0" w:color="auto"/>
      </w:divBdr>
    </w:div>
    <w:div w:id="682172875">
      <w:bodyDiv w:val="1"/>
      <w:marLeft w:val="0"/>
      <w:marRight w:val="0"/>
      <w:marTop w:val="0"/>
      <w:marBottom w:val="0"/>
      <w:divBdr>
        <w:top w:val="none" w:sz="0" w:space="0" w:color="auto"/>
        <w:left w:val="none" w:sz="0" w:space="0" w:color="auto"/>
        <w:bottom w:val="none" w:sz="0" w:space="0" w:color="auto"/>
        <w:right w:val="none" w:sz="0" w:space="0" w:color="auto"/>
      </w:divBdr>
    </w:div>
    <w:div w:id="701639226">
      <w:bodyDiv w:val="1"/>
      <w:marLeft w:val="0"/>
      <w:marRight w:val="0"/>
      <w:marTop w:val="0"/>
      <w:marBottom w:val="0"/>
      <w:divBdr>
        <w:top w:val="none" w:sz="0" w:space="0" w:color="auto"/>
        <w:left w:val="none" w:sz="0" w:space="0" w:color="auto"/>
        <w:bottom w:val="none" w:sz="0" w:space="0" w:color="auto"/>
        <w:right w:val="none" w:sz="0" w:space="0" w:color="auto"/>
      </w:divBdr>
    </w:div>
    <w:div w:id="711880338">
      <w:bodyDiv w:val="1"/>
      <w:marLeft w:val="0"/>
      <w:marRight w:val="0"/>
      <w:marTop w:val="0"/>
      <w:marBottom w:val="0"/>
      <w:divBdr>
        <w:top w:val="none" w:sz="0" w:space="0" w:color="auto"/>
        <w:left w:val="none" w:sz="0" w:space="0" w:color="auto"/>
        <w:bottom w:val="none" w:sz="0" w:space="0" w:color="auto"/>
        <w:right w:val="none" w:sz="0" w:space="0" w:color="auto"/>
      </w:divBdr>
    </w:div>
    <w:div w:id="723796225">
      <w:bodyDiv w:val="1"/>
      <w:marLeft w:val="0"/>
      <w:marRight w:val="0"/>
      <w:marTop w:val="0"/>
      <w:marBottom w:val="0"/>
      <w:divBdr>
        <w:top w:val="none" w:sz="0" w:space="0" w:color="auto"/>
        <w:left w:val="none" w:sz="0" w:space="0" w:color="auto"/>
        <w:bottom w:val="none" w:sz="0" w:space="0" w:color="auto"/>
        <w:right w:val="none" w:sz="0" w:space="0" w:color="auto"/>
      </w:divBdr>
    </w:div>
    <w:div w:id="743142103">
      <w:bodyDiv w:val="1"/>
      <w:marLeft w:val="0"/>
      <w:marRight w:val="0"/>
      <w:marTop w:val="0"/>
      <w:marBottom w:val="0"/>
      <w:divBdr>
        <w:top w:val="none" w:sz="0" w:space="0" w:color="auto"/>
        <w:left w:val="none" w:sz="0" w:space="0" w:color="auto"/>
        <w:bottom w:val="none" w:sz="0" w:space="0" w:color="auto"/>
        <w:right w:val="none" w:sz="0" w:space="0" w:color="auto"/>
      </w:divBdr>
    </w:div>
    <w:div w:id="761728789">
      <w:bodyDiv w:val="1"/>
      <w:marLeft w:val="0"/>
      <w:marRight w:val="0"/>
      <w:marTop w:val="0"/>
      <w:marBottom w:val="0"/>
      <w:divBdr>
        <w:top w:val="none" w:sz="0" w:space="0" w:color="auto"/>
        <w:left w:val="none" w:sz="0" w:space="0" w:color="auto"/>
        <w:bottom w:val="none" w:sz="0" w:space="0" w:color="auto"/>
        <w:right w:val="none" w:sz="0" w:space="0" w:color="auto"/>
      </w:divBdr>
    </w:div>
    <w:div w:id="779764753">
      <w:bodyDiv w:val="1"/>
      <w:marLeft w:val="0"/>
      <w:marRight w:val="0"/>
      <w:marTop w:val="0"/>
      <w:marBottom w:val="0"/>
      <w:divBdr>
        <w:top w:val="none" w:sz="0" w:space="0" w:color="auto"/>
        <w:left w:val="none" w:sz="0" w:space="0" w:color="auto"/>
        <w:bottom w:val="none" w:sz="0" w:space="0" w:color="auto"/>
        <w:right w:val="none" w:sz="0" w:space="0" w:color="auto"/>
      </w:divBdr>
    </w:div>
    <w:div w:id="796873820">
      <w:bodyDiv w:val="1"/>
      <w:marLeft w:val="0"/>
      <w:marRight w:val="0"/>
      <w:marTop w:val="0"/>
      <w:marBottom w:val="0"/>
      <w:divBdr>
        <w:top w:val="none" w:sz="0" w:space="0" w:color="auto"/>
        <w:left w:val="none" w:sz="0" w:space="0" w:color="auto"/>
        <w:bottom w:val="none" w:sz="0" w:space="0" w:color="auto"/>
        <w:right w:val="none" w:sz="0" w:space="0" w:color="auto"/>
      </w:divBdr>
    </w:div>
    <w:div w:id="808595053">
      <w:bodyDiv w:val="1"/>
      <w:marLeft w:val="0"/>
      <w:marRight w:val="0"/>
      <w:marTop w:val="0"/>
      <w:marBottom w:val="0"/>
      <w:divBdr>
        <w:top w:val="none" w:sz="0" w:space="0" w:color="auto"/>
        <w:left w:val="none" w:sz="0" w:space="0" w:color="auto"/>
        <w:bottom w:val="none" w:sz="0" w:space="0" w:color="auto"/>
        <w:right w:val="none" w:sz="0" w:space="0" w:color="auto"/>
      </w:divBdr>
    </w:div>
    <w:div w:id="816798180">
      <w:bodyDiv w:val="1"/>
      <w:marLeft w:val="0"/>
      <w:marRight w:val="0"/>
      <w:marTop w:val="0"/>
      <w:marBottom w:val="0"/>
      <w:divBdr>
        <w:top w:val="none" w:sz="0" w:space="0" w:color="auto"/>
        <w:left w:val="none" w:sz="0" w:space="0" w:color="auto"/>
        <w:bottom w:val="none" w:sz="0" w:space="0" w:color="auto"/>
        <w:right w:val="none" w:sz="0" w:space="0" w:color="auto"/>
      </w:divBdr>
    </w:div>
    <w:div w:id="854268358">
      <w:bodyDiv w:val="1"/>
      <w:marLeft w:val="0"/>
      <w:marRight w:val="0"/>
      <w:marTop w:val="0"/>
      <w:marBottom w:val="0"/>
      <w:divBdr>
        <w:top w:val="none" w:sz="0" w:space="0" w:color="auto"/>
        <w:left w:val="none" w:sz="0" w:space="0" w:color="auto"/>
        <w:bottom w:val="none" w:sz="0" w:space="0" w:color="auto"/>
        <w:right w:val="none" w:sz="0" w:space="0" w:color="auto"/>
      </w:divBdr>
    </w:div>
    <w:div w:id="859391517">
      <w:bodyDiv w:val="1"/>
      <w:marLeft w:val="0"/>
      <w:marRight w:val="0"/>
      <w:marTop w:val="0"/>
      <w:marBottom w:val="0"/>
      <w:divBdr>
        <w:top w:val="none" w:sz="0" w:space="0" w:color="auto"/>
        <w:left w:val="none" w:sz="0" w:space="0" w:color="auto"/>
        <w:bottom w:val="none" w:sz="0" w:space="0" w:color="auto"/>
        <w:right w:val="none" w:sz="0" w:space="0" w:color="auto"/>
      </w:divBdr>
    </w:div>
    <w:div w:id="869682837">
      <w:bodyDiv w:val="1"/>
      <w:marLeft w:val="0"/>
      <w:marRight w:val="0"/>
      <w:marTop w:val="0"/>
      <w:marBottom w:val="0"/>
      <w:divBdr>
        <w:top w:val="none" w:sz="0" w:space="0" w:color="auto"/>
        <w:left w:val="none" w:sz="0" w:space="0" w:color="auto"/>
        <w:bottom w:val="none" w:sz="0" w:space="0" w:color="auto"/>
        <w:right w:val="none" w:sz="0" w:space="0" w:color="auto"/>
      </w:divBdr>
    </w:div>
    <w:div w:id="887644777">
      <w:bodyDiv w:val="1"/>
      <w:marLeft w:val="0"/>
      <w:marRight w:val="0"/>
      <w:marTop w:val="0"/>
      <w:marBottom w:val="0"/>
      <w:divBdr>
        <w:top w:val="none" w:sz="0" w:space="0" w:color="auto"/>
        <w:left w:val="none" w:sz="0" w:space="0" w:color="auto"/>
        <w:bottom w:val="none" w:sz="0" w:space="0" w:color="auto"/>
        <w:right w:val="none" w:sz="0" w:space="0" w:color="auto"/>
      </w:divBdr>
    </w:div>
    <w:div w:id="964969287">
      <w:bodyDiv w:val="1"/>
      <w:marLeft w:val="0"/>
      <w:marRight w:val="0"/>
      <w:marTop w:val="0"/>
      <w:marBottom w:val="0"/>
      <w:divBdr>
        <w:top w:val="none" w:sz="0" w:space="0" w:color="auto"/>
        <w:left w:val="none" w:sz="0" w:space="0" w:color="auto"/>
        <w:bottom w:val="none" w:sz="0" w:space="0" w:color="auto"/>
        <w:right w:val="none" w:sz="0" w:space="0" w:color="auto"/>
      </w:divBdr>
    </w:div>
    <w:div w:id="966818416">
      <w:bodyDiv w:val="1"/>
      <w:marLeft w:val="0"/>
      <w:marRight w:val="0"/>
      <w:marTop w:val="0"/>
      <w:marBottom w:val="0"/>
      <w:divBdr>
        <w:top w:val="none" w:sz="0" w:space="0" w:color="auto"/>
        <w:left w:val="none" w:sz="0" w:space="0" w:color="auto"/>
        <w:bottom w:val="none" w:sz="0" w:space="0" w:color="auto"/>
        <w:right w:val="none" w:sz="0" w:space="0" w:color="auto"/>
      </w:divBdr>
    </w:div>
    <w:div w:id="983853652">
      <w:bodyDiv w:val="1"/>
      <w:marLeft w:val="0"/>
      <w:marRight w:val="0"/>
      <w:marTop w:val="0"/>
      <w:marBottom w:val="0"/>
      <w:divBdr>
        <w:top w:val="none" w:sz="0" w:space="0" w:color="auto"/>
        <w:left w:val="none" w:sz="0" w:space="0" w:color="auto"/>
        <w:bottom w:val="none" w:sz="0" w:space="0" w:color="auto"/>
        <w:right w:val="none" w:sz="0" w:space="0" w:color="auto"/>
      </w:divBdr>
    </w:div>
    <w:div w:id="1012415996">
      <w:bodyDiv w:val="1"/>
      <w:marLeft w:val="0"/>
      <w:marRight w:val="0"/>
      <w:marTop w:val="0"/>
      <w:marBottom w:val="0"/>
      <w:divBdr>
        <w:top w:val="none" w:sz="0" w:space="0" w:color="auto"/>
        <w:left w:val="none" w:sz="0" w:space="0" w:color="auto"/>
        <w:bottom w:val="none" w:sz="0" w:space="0" w:color="auto"/>
        <w:right w:val="none" w:sz="0" w:space="0" w:color="auto"/>
      </w:divBdr>
    </w:div>
    <w:div w:id="1019628076">
      <w:bodyDiv w:val="1"/>
      <w:marLeft w:val="0"/>
      <w:marRight w:val="0"/>
      <w:marTop w:val="0"/>
      <w:marBottom w:val="0"/>
      <w:divBdr>
        <w:top w:val="none" w:sz="0" w:space="0" w:color="auto"/>
        <w:left w:val="none" w:sz="0" w:space="0" w:color="auto"/>
        <w:bottom w:val="none" w:sz="0" w:space="0" w:color="auto"/>
        <w:right w:val="none" w:sz="0" w:space="0" w:color="auto"/>
      </w:divBdr>
    </w:div>
    <w:div w:id="1068770567">
      <w:bodyDiv w:val="1"/>
      <w:marLeft w:val="0"/>
      <w:marRight w:val="0"/>
      <w:marTop w:val="0"/>
      <w:marBottom w:val="0"/>
      <w:divBdr>
        <w:top w:val="none" w:sz="0" w:space="0" w:color="auto"/>
        <w:left w:val="none" w:sz="0" w:space="0" w:color="auto"/>
        <w:bottom w:val="none" w:sz="0" w:space="0" w:color="auto"/>
        <w:right w:val="none" w:sz="0" w:space="0" w:color="auto"/>
      </w:divBdr>
    </w:div>
    <w:div w:id="1068959621">
      <w:bodyDiv w:val="1"/>
      <w:marLeft w:val="0"/>
      <w:marRight w:val="0"/>
      <w:marTop w:val="0"/>
      <w:marBottom w:val="0"/>
      <w:divBdr>
        <w:top w:val="none" w:sz="0" w:space="0" w:color="auto"/>
        <w:left w:val="none" w:sz="0" w:space="0" w:color="auto"/>
        <w:bottom w:val="none" w:sz="0" w:space="0" w:color="auto"/>
        <w:right w:val="none" w:sz="0" w:space="0" w:color="auto"/>
      </w:divBdr>
    </w:div>
    <w:div w:id="1128622338">
      <w:bodyDiv w:val="1"/>
      <w:marLeft w:val="0"/>
      <w:marRight w:val="0"/>
      <w:marTop w:val="0"/>
      <w:marBottom w:val="0"/>
      <w:divBdr>
        <w:top w:val="none" w:sz="0" w:space="0" w:color="auto"/>
        <w:left w:val="none" w:sz="0" w:space="0" w:color="auto"/>
        <w:bottom w:val="none" w:sz="0" w:space="0" w:color="auto"/>
        <w:right w:val="none" w:sz="0" w:space="0" w:color="auto"/>
      </w:divBdr>
    </w:div>
    <w:div w:id="1173759994">
      <w:bodyDiv w:val="1"/>
      <w:marLeft w:val="0"/>
      <w:marRight w:val="0"/>
      <w:marTop w:val="0"/>
      <w:marBottom w:val="0"/>
      <w:divBdr>
        <w:top w:val="none" w:sz="0" w:space="0" w:color="auto"/>
        <w:left w:val="none" w:sz="0" w:space="0" w:color="auto"/>
        <w:bottom w:val="none" w:sz="0" w:space="0" w:color="auto"/>
        <w:right w:val="none" w:sz="0" w:space="0" w:color="auto"/>
      </w:divBdr>
    </w:div>
    <w:div w:id="1178884814">
      <w:bodyDiv w:val="1"/>
      <w:marLeft w:val="0"/>
      <w:marRight w:val="0"/>
      <w:marTop w:val="0"/>
      <w:marBottom w:val="0"/>
      <w:divBdr>
        <w:top w:val="none" w:sz="0" w:space="0" w:color="auto"/>
        <w:left w:val="none" w:sz="0" w:space="0" w:color="auto"/>
        <w:bottom w:val="none" w:sz="0" w:space="0" w:color="auto"/>
        <w:right w:val="none" w:sz="0" w:space="0" w:color="auto"/>
      </w:divBdr>
    </w:div>
    <w:div w:id="1191185672">
      <w:bodyDiv w:val="1"/>
      <w:marLeft w:val="0"/>
      <w:marRight w:val="0"/>
      <w:marTop w:val="0"/>
      <w:marBottom w:val="0"/>
      <w:divBdr>
        <w:top w:val="none" w:sz="0" w:space="0" w:color="auto"/>
        <w:left w:val="none" w:sz="0" w:space="0" w:color="auto"/>
        <w:bottom w:val="none" w:sz="0" w:space="0" w:color="auto"/>
        <w:right w:val="none" w:sz="0" w:space="0" w:color="auto"/>
      </w:divBdr>
    </w:div>
    <w:div w:id="1200044581">
      <w:bodyDiv w:val="1"/>
      <w:marLeft w:val="0"/>
      <w:marRight w:val="0"/>
      <w:marTop w:val="0"/>
      <w:marBottom w:val="0"/>
      <w:divBdr>
        <w:top w:val="none" w:sz="0" w:space="0" w:color="auto"/>
        <w:left w:val="none" w:sz="0" w:space="0" w:color="auto"/>
        <w:bottom w:val="none" w:sz="0" w:space="0" w:color="auto"/>
        <w:right w:val="none" w:sz="0" w:space="0" w:color="auto"/>
      </w:divBdr>
    </w:div>
    <w:div w:id="1202941707">
      <w:bodyDiv w:val="1"/>
      <w:marLeft w:val="0"/>
      <w:marRight w:val="0"/>
      <w:marTop w:val="0"/>
      <w:marBottom w:val="0"/>
      <w:divBdr>
        <w:top w:val="none" w:sz="0" w:space="0" w:color="auto"/>
        <w:left w:val="none" w:sz="0" w:space="0" w:color="auto"/>
        <w:bottom w:val="none" w:sz="0" w:space="0" w:color="auto"/>
        <w:right w:val="none" w:sz="0" w:space="0" w:color="auto"/>
      </w:divBdr>
    </w:div>
    <w:div w:id="1214584443">
      <w:bodyDiv w:val="1"/>
      <w:marLeft w:val="0"/>
      <w:marRight w:val="0"/>
      <w:marTop w:val="0"/>
      <w:marBottom w:val="0"/>
      <w:divBdr>
        <w:top w:val="none" w:sz="0" w:space="0" w:color="auto"/>
        <w:left w:val="none" w:sz="0" w:space="0" w:color="auto"/>
        <w:bottom w:val="none" w:sz="0" w:space="0" w:color="auto"/>
        <w:right w:val="none" w:sz="0" w:space="0" w:color="auto"/>
      </w:divBdr>
    </w:div>
    <w:div w:id="1255821826">
      <w:bodyDiv w:val="1"/>
      <w:marLeft w:val="0"/>
      <w:marRight w:val="0"/>
      <w:marTop w:val="0"/>
      <w:marBottom w:val="0"/>
      <w:divBdr>
        <w:top w:val="none" w:sz="0" w:space="0" w:color="auto"/>
        <w:left w:val="none" w:sz="0" w:space="0" w:color="auto"/>
        <w:bottom w:val="none" w:sz="0" w:space="0" w:color="auto"/>
        <w:right w:val="none" w:sz="0" w:space="0" w:color="auto"/>
      </w:divBdr>
    </w:div>
    <w:div w:id="1264532851">
      <w:bodyDiv w:val="1"/>
      <w:marLeft w:val="0"/>
      <w:marRight w:val="0"/>
      <w:marTop w:val="0"/>
      <w:marBottom w:val="0"/>
      <w:divBdr>
        <w:top w:val="none" w:sz="0" w:space="0" w:color="auto"/>
        <w:left w:val="none" w:sz="0" w:space="0" w:color="auto"/>
        <w:bottom w:val="none" w:sz="0" w:space="0" w:color="auto"/>
        <w:right w:val="none" w:sz="0" w:space="0" w:color="auto"/>
      </w:divBdr>
    </w:div>
    <w:div w:id="1267351250">
      <w:bodyDiv w:val="1"/>
      <w:marLeft w:val="0"/>
      <w:marRight w:val="0"/>
      <w:marTop w:val="0"/>
      <w:marBottom w:val="0"/>
      <w:divBdr>
        <w:top w:val="none" w:sz="0" w:space="0" w:color="auto"/>
        <w:left w:val="none" w:sz="0" w:space="0" w:color="auto"/>
        <w:bottom w:val="none" w:sz="0" w:space="0" w:color="auto"/>
        <w:right w:val="none" w:sz="0" w:space="0" w:color="auto"/>
      </w:divBdr>
    </w:div>
    <w:div w:id="1280642499">
      <w:bodyDiv w:val="1"/>
      <w:marLeft w:val="0"/>
      <w:marRight w:val="0"/>
      <w:marTop w:val="0"/>
      <w:marBottom w:val="0"/>
      <w:divBdr>
        <w:top w:val="none" w:sz="0" w:space="0" w:color="auto"/>
        <w:left w:val="none" w:sz="0" w:space="0" w:color="auto"/>
        <w:bottom w:val="none" w:sz="0" w:space="0" w:color="auto"/>
        <w:right w:val="none" w:sz="0" w:space="0" w:color="auto"/>
      </w:divBdr>
    </w:div>
    <w:div w:id="1294603839">
      <w:bodyDiv w:val="1"/>
      <w:marLeft w:val="0"/>
      <w:marRight w:val="0"/>
      <w:marTop w:val="0"/>
      <w:marBottom w:val="0"/>
      <w:divBdr>
        <w:top w:val="none" w:sz="0" w:space="0" w:color="auto"/>
        <w:left w:val="none" w:sz="0" w:space="0" w:color="auto"/>
        <w:bottom w:val="none" w:sz="0" w:space="0" w:color="auto"/>
        <w:right w:val="none" w:sz="0" w:space="0" w:color="auto"/>
      </w:divBdr>
    </w:div>
    <w:div w:id="1332490382">
      <w:bodyDiv w:val="1"/>
      <w:marLeft w:val="0"/>
      <w:marRight w:val="0"/>
      <w:marTop w:val="0"/>
      <w:marBottom w:val="0"/>
      <w:divBdr>
        <w:top w:val="none" w:sz="0" w:space="0" w:color="auto"/>
        <w:left w:val="none" w:sz="0" w:space="0" w:color="auto"/>
        <w:bottom w:val="none" w:sz="0" w:space="0" w:color="auto"/>
        <w:right w:val="none" w:sz="0" w:space="0" w:color="auto"/>
      </w:divBdr>
    </w:div>
    <w:div w:id="1412778955">
      <w:bodyDiv w:val="1"/>
      <w:marLeft w:val="0"/>
      <w:marRight w:val="0"/>
      <w:marTop w:val="0"/>
      <w:marBottom w:val="0"/>
      <w:divBdr>
        <w:top w:val="none" w:sz="0" w:space="0" w:color="auto"/>
        <w:left w:val="none" w:sz="0" w:space="0" w:color="auto"/>
        <w:bottom w:val="none" w:sz="0" w:space="0" w:color="auto"/>
        <w:right w:val="none" w:sz="0" w:space="0" w:color="auto"/>
      </w:divBdr>
    </w:div>
    <w:div w:id="1502964009">
      <w:bodyDiv w:val="1"/>
      <w:marLeft w:val="0"/>
      <w:marRight w:val="0"/>
      <w:marTop w:val="0"/>
      <w:marBottom w:val="0"/>
      <w:divBdr>
        <w:top w:val="none" w:sz="0" w:space="0" w:color="auto"/>
        <w:left w:val="none" w:sz="0" w:space="0" w:color="auto"/>
        <w:bottom w:val="none" w:sz="0" w:space="0" w:color="auto"/>
        <w:right w:val="none" w:sz="0" w:space="0" w:color="auto"/>
      </w:divBdr>
    </w:div>
    <w:div w:id="1503932996">
      <w:bodyDiv w:val="1"/>
      <w:marLeft w:val="0"/>
      <w:marRight w:val="0"/>
      <w:marTop w:val="0"/>
      <w:marBottom w:val="0"/>
      <w:divBdr>
        <w:top w:val="none" w:sz="0" w:space="0" w:color="auto"/>
        <w:left w:val="none" w:sz="0" w:space="0" w:color="auto"/>
        <w:bottom w:val="none" w:sz="0" w:space="0" w:color="auto"/>
        <w:right w:val="none" w:sz="0" w:space="0" w:color="auto"/>
      </w:divBdr>
    </w:div>
    <w:div w:id="1504203347">
      <w:bodyDiv w:val="1"/>
      <w:marLeft w:val="0"/>
      <w:marRight w:val="0"/>
      <w:marTop w:val="0"/>
      <w:marBottom w:val="0"/>
      <w:divBdr>
        <w:top w:val="none" w:sz="0" w:space="0" w:color="auto"/>
        <w:left w:val="none" w:sz="0" w:space="0" w:color="auto"/>
        <w:bottom w:val="none" w:sz="0" w:space="0" w:color="auto"/>
        <w:right w:val="none" w:sz="0" w:space="0" w:color="auto"/>
      </w:divBdr>
    </w:div>
    <w:div w:id="1507555886">
      <w:bodyDiv w:val="1"/>
      <w:marLeft w:val="0"/>
      <w:marRight w:val="0"/>
      <w:marTop w:val="0"/>
      <w:marBottom w:val="0"/>
      <w:divBdr>
        <w:top w:val="none" w:sz="0" w:space="0" w:color="auto"/>
        <w:left w:val="none" w:sz="0" w:space="0" w:color="auto"/>
        <w:bottom w:val="none" w:sz="0" w:space="0" w:color="auto"/>
        <w:right w:val="none" w:sz="0" w:space="0" w:color="auto"/>
      </w:divBdr>
    </w:div>
    <w:div w:id="1510563988">
      <w:bodyDiv w:val="1"/>
      <w:marLeft w:val="0"/>
      <w:marRight w:val="0"/>
      <w:marTop w:val="0"/>
      <w:marBottom w:val="0"/>
      <w:divBdr>
        <w:top w:val="none" w:sz="0" w:space="0" w:color="auto"/>
        <w:left w:val="none" w:sz="0" w:space="0" w:color="auto"/>
        <w:bottom w:val="none" w:sz="0" w:space="0" w:color="auto"/>
        <w:right w:val="none" w:sz="0" w:space="0" w:color="auto"/>
      </w:divBdr>
    </w:div>
    <w:div w:id="1523088553">
      <w:bodyDiv w:val="1"/>
      <w:marLeft w:val="0"/>
      <w:marRight w:val="0"/>
      <w:marTop w:val="0"/>
      <w:marBottom w:val="0"/>
      <w:divBdr>
        <w:top w:val="none" w:sz="0" w:space="0" w:color="auto"/>
        <w:left w:val="none" w:sz="0" w:space="0" w:color="auto"/>
        <w:bottom w:val="none" w:sz="0" w:space="0" w:color="auto"/>
        <w:right w:val="none" w:sz="0" w:space="0" w:color="auto"/>
      </w:divBdr>
    </w:div>
    <w:div w:id="1550192500">
      <w:bodyDiv w:val="1"/>
      <w:marLeft w:val="0"/>
      <w:marRight w:val="0"/>
      <w:marTop w:val="0"/>
      <w:marBottom w:val="0"/>
      <w:divBdr>
        <w:top w:val="none" w:sz="0" w:space="0" w:color="auto"/>
        <w:left w:val="none" w:sz="0" w:space="0" w:color="auto"/>
        <w:bottom w:val="none" w:sz="0" w:space="0" w:color="auto"/>
        <w:right w:val="none" w:sz="0" w:space="0" w:color="auto"/>
      </w:divBdr>
    </w:div>
    <w:div w:id="1552573643">
      <w:bodyDiv w:val="1"/>
      <w:marLeft w:val="0"/>
      <w:marRight w:val="0"/>
      <w:marTop w:val="0"/>
      <w:marBottom w:val="0"/>
      <w:divBdr>
        <w:top w:val="none" w:sz="0" w:space="0" w:color="auto"/>
        <w:left w:val="none" w:sz="0" w:space="0" w:color="auto"/>
        <w:bottom w:val="none" w:sz="0" w:space="0" w:color="auto"/>
        <w:right w:val="none" w:sz="0" w:space="0" w:color="auto"/>
      </w:divBdr>
    </w:div>
    <w:div w:id="1564410287">
      <w:bodyDiv w:val="1"/>
      <w:marLeft w:val="0"/>
      <w:marRight w:val="0"/>
      <w:marTop w:val="0"/>
      <w:marBottom w:val="0"/>
      <w:divBdr>
        <w:top w:val="none" w:sz="0" w:space="0" w:color="auto"/>
        <w:left w:val="none" w:sz="0" w:space="0" w:color="auto"/>
        <w:bottom w:val="none" w:sz="0" w:space="0" w:color="auto"/>
        <w:right w:val="none" w:sz="0" w:space="0" w:color="auto"/>
      </w:divBdr>
    </w:div>
    <w:div w:id="1572351674">
      <w:bodyDiv w:val="1"/>
      <w:marLeft w:val="0"/>
      <w:marRight w:val="0"/>
      <w:marTop w:val="0"/>
      <w:marBottom w:val="0"/>
      <w:divBdr>
        <w:top w:val="none" w:sz="0" w:space="0" w:color="auto"/>
        <w:left w:val="none" w:sz="0" w:space="0" w:color="auto"/>
        <w:bottom w:val="none" w:sz="0" w:space="0" w:color="auto"/>
        <w:right w:val="none" w:sz="0" w:space="0" w:color="auto"/>
      </w:divBdr>
    </w:div>
    <w:div w:id="1589774218">
      <w:bodyDiv w:val="1"/>
      <w:marLeft w:val="0"/>
      <w:marRight w:val="0"/>
      <w:marTop w:val="0"/>
      <w:marBottom w:val="0"/>
      <w:divBdr>
        <w:top w:val="none" w:sz="0" w:space="0" w:color="auto"/>
        <w:left w:val="none" w:sz="0" w:space="0" w:color="auto"/>
        <w:bottom w:val="none" w:sz="0" w:space="0" w:color="auto"/>
        <w:right w:val="none" w:sz="0" w:space="0" w:color="auto"/>
      </w:divBdr>
    </w:div>
    <w:div w:id="1605305462">
      <w:bodyDiv w:val="1"/>
      <w:marLeft w:val="0"/>
      <w:marRight w:val="0"/>
      <w:marTop w:val="0"/>
      <w:marBottom w:val="0"/>
      <w:divBdr>
        <w:top w:val="none" w:sz="0" w:space="0" w:color="auto"/>
        <w:left w:val="none" w:sz="0" w:space="0" w:color="auto"/>
        <w:bottom w:val="none" w:sz="0" w:space="0" w:color="auto"/>
        <w:right w:val="none" w:sz="0" w:space="0" w:color="auto"/>
      </w:divBdr>
    </w:div>
    <w:div w:id="1614632369">
      <w:bodyDiv w:val="1"/>
      <w:marLeft w:val="0"/>
      <w:marRight w:val="0"/>
      <w:marTop w:val="0"/>
      <w:marBottom w:val="0"/>
      <w:divBdr>
        <w:top w:val="none" w:sz="0" w:space="0" w:color="auto"/>
        <w:left w:val="none" w:sz="0" w:space="0" w:color="auto"/>
        <w:bottom w:val="none" w:sz="0" w:space="0" w:color="auto"/>
        <w:right w:val="none" w:sz="0" w:space="0" w:color="auto"/>
      </w:divBdr>
    </w:div>
    <w:div w:id="1624993769">
      <w:bodyDiv w:val="1"/>
      <w:marLeft w:val="0"/>
      <w:marRight w:val="0"/>
      <w:marTop w:val="0"/>
      <w:marBottom w:val="0"/>
      <w:divBdr>
        <w:top w:val="none" w:sz="0" w:space="0" w:color="auto"/>
        <w:left w:val="none" w:sz="0" w:space="0" w:color="auto"/>
        <w:bottom w:val="none" w:sz="0" w:space="0" w:color="auto"/>
        <w:right w:val="none" w:sz="0" w:space="0" w:color="auto"/>
      </w:divBdr>
    </w:div>
    <w:div w:id="1628732692">
      <w:bodyDiv w:val="1"/>
      <w:marLeft w:val="0"/>
      <w:marRight w:val="0"/>
      <w:marTop w:val="0"/>
      <w:marBottom w:val="0"/>
      <w:divBdr>
        <w:top w:val="none" w:sz="0" w:space="0" w:color="auto"/>
        <w:left w:val="none" w:sz="0" w:space="0" w:color="auto"/>
        <w:bottom w:val="none" w:sz="0" w:space="0" w:color="auto"/>
        <w:right w:val="none" w:sz="0" w:space="0" w:color="auto"/>
      </w:divBdr>
    </w:div>
    <w:div w:id="1631856225">
      <w:bodyDiv w:val="1"/>
      <w:marLeft w:val="0"/>
      <w:marRight w:val="0"/>
      <w:marTop w:val="0"/>
      <w:marBottom w:val="0"/>
      <w:divBdr>
        <w:top w:val="none" w:sz="0" w:space="0" w:color="auto"/>
        <w:left w:val="none" w:sz="0" w:space="0" w:color="auto"/>
        <w:bottom w:val="none" w:sz="0" w:space="0" w:color="auto"/>
        <w:right w:val="none" w:sz="0" w:space="0" w:color="auto"/>
      </w:divBdr>
    </w:div>
    <w:div w:id="1633707968">
      <w:bodyDiv w:val="1"/>
      <w:marLeft w:val="0"/>
      <w:marRight w:val="0"/>
      <w:marTop w:val="0"/>
      <w:marBottom w:val="0"/>
      <w:divBdr>
        <w:top w:val="none" w:sz="0" w:space="0" w:color="auto"/>
        <w:left w:val="none" w:sz="0" w:space="0" w:color="auto"/>
        <w:bottom w:val="none" w:sz="0" w:space="0" w:color="auto"/>
        <w:right w:val="none" w:sz="0" w:space="0" w:color="auto"/>
      </w:divBdr>
    </w:div>
    <w:div w:id="1651713403">
      <w:bodyDiv w:val="1"/>
      <w:marLeft w:val="0"/>
      <w:marRight w:val="0"/>
      <w:marTop w:val="0"/>
      <w:marBottom w:val="0"/>
      <w:divBdr>
        <w:top w:val="none" w:sz="0" w:space="0" w:color="auto"/>
        <w:left w:val="none" w:sz="0" w:space="0" w:color="auto"/>
        <w:bottom w:val="none" w:sz="0" w:space="0" w:color="auto"/>
        <w:right w:val="none" w:sz="0" w:space="0" w:color="auto"/>
      </w:divBdr>
    </w:div>
    <w:div w:id="1652366883">
      <w:bodyDiv w:val="1"/>
      <w:marLeft w:val="0"/>
      <w:marRight w:val="0"/>
      <w:marTop w:val="0"/>
      <w:marBottom w:val="0"/>
      <w:divBdr>
        <w:top w:val="none" w:sz="0" w:space="0" w:color="auto"/>
        <w:left w:val="none" w:sz="0" w:space="0" w:color="auto"/>
        <w:bottom w:val="none" w:sz="0" w:space="0" w:color="auto"/>
        <w:right w:val="none" w:sz="0" w:space="0" w:color="auto"/>
      </w:divBdr>
    </w:div>
    <w:div w:id="1656491913">
      <w:bodyDiv w:val="1"/>
      <w:marLeft w:val="0"/>
      <w:marRight w:val="0"/>
      <w:marTop w:val="0"/>
      <w:marBottom w:val="0"/>
      <w:divBdr>
        <w:top w:val="none" w:sz="0" w:space="0" w:color="auto"/>
        <w:left w:val="none" w:sz="0" w:space="0" w:color="auto"/>
        <w:bottom w:val="none" w:sz="0" w:space="0" w:color="auto"/>
        <w:right w:val="none" w:sz="0" w:space="0" w:color="auto"/>
      </w:divBdr>
    </w:div>
    <w:div w:id="1672441663">
      <w:bodyDiv w:val="1"/>
      <w:marLeft w:val="0"/>
      <w:marRight w:val="0"/>
      <w:marTop w:val="0"/>
      <w:marBottom w:val="0"/>
      <w:divBdr>
        <w:top w:val="none" w:sz="0" w:space="0" w:color="auto"/>
        <w:left w:val="none" w:sz="0" w:space="0" w:color="auto"/>
        <w:bottom w:val="none" w:sz="0" w:space="0" w:color="auto"/>
        <w:right w:val="none" w:sz="0" w:space="0" w:color="auto"/>
      </w:divBdr>
    </w:div>
    <w:div w:id="1672640499">
      <w:bodyDiv w:val="1"/>
      <w:marLeft w:val="0"/>
      <w:marRight w:val="0"/>
      <w:marTop w:val="0"/>
      <w:marBottom w:val="0"/>
      <w:divBdr>
        <w:top w:val="none" w:sz="0" w:space="0" w:color="auto"/>
        <w:left w:val="none" w:sz="0" w:space="0" w:color="auto"/>
        <w:bottom w:val="none" w:sz="0" w:space="0" w:color="auto"/>
        <w:right w:val="none" w:sz="0" w:space="0" w:color="auto"/>
      </w:divBdr>
    </w:div>
    <w:div w:id="1700083701">
      <w:bodyDiv w:val="1"/>
      <w:marLeft w:val="0"/>
      <w:marRight w:val="0"/>
      <w:marTop w:val="0"/>
      <w:marBottom w:val="0"/>
      <w:divBdr>
        <w:top w:val="none" w:sz="0" w:space="0" w:color="auto"/>
        <w:left w:val="none" w:sz="0" w:space="0" w:color="auto"/>
        <w:bottom w:val="none" w:sz="0" w:space="0" w:color="auto"/>
        <w:right w:val="none" w:sz="0" w:space="0" w:color="auto"/>
      </w:divBdr>
    </w:div>
    <w:div w:id="1708410364">
      <w:bodyDiv w:val="1"/>
      <w:marLeft w:val="0"/>
      <w:marRight w:val="0"/>
      <w:marTop w:val="0"/>
      <w:marBottom w:val="0"/>
      <w:divBdr>
        <w:top w:val="none" w:sz="0" w:space="0" w:color="auto"/>
        <w:left w:val="none" w:sz="0" w:space="0" w:color="auto"/>
        <w:bottom w:val="none" w:sz="0" w:space="0" w:color="auto"/>
        <w:right w:val="none" w:sz="0" w:space="0" w:color="auto"/>
      </w:divBdr>
    </w:div>
    <w:div w:id="1709915416">
      <w:bodyDiv w:val="1"/>
      <w:marLeft w:val="0"/>
      <w:marRight w:val="0"/>
      <w:marTop w:val="0"/>
      <w:marBottom w:val="0"/>
      <w:divBdr>
        <w:top w:val="none" w:sz="0" w:space="0" w:color="auto"/>
        <w:left w:val="none" w:sz="0" w:space="0" w:color="auto"/>
        <w:bottom w:val="none" w:sz="0" w:space="0" w:color="auto"/>
        <w:right w:val="none" w:sz="0" w:space="0" w:color="auto"/>
      </w:divBdr>
    </w:div>
    <w:div w:id="1745682440">
      <w:bodyDiv w:val="1"/>
      <w:marLeft w:val="0"/>
      <w:marRight w:val="0"/>
      <w:marTop w:val="0"/>
      <w:marBottom w:val="0"/>
      <w:divBdr>
        <w:top w:val="none" w:sz="0" w:space="0" w:color="auto"/>
        <w:left w:val="none" w:sz="0" w:space="0" w:color="auto"/>
        <w:bottom w:val="none" w:sz="0" w:space="0" w:color="auto"/>
        <w:right w:val="none" w:sz="0" w:space="0" w:color="auto"/>
      </w:divBdr>
    </w:div>
    <w:div w:id="1750079576">
      <w:bodyDiv w:val="1"/>
      <w:marLeft w:val="0"/>
      <w:marRight w:val="0"/>
      <w:marTop w:val="0"/>
      <w:marBottom w:val="0"/>
      <w:divBdr>
        <w:top w:val="none" w:sz="0" w:space="0" w:color="auto"/>
        <w:left w:val="none" w:sz="0" w:space="0" w:color="auto"/>
        <w:bottom w:val="none" w:sz="0" w:space="0" w:color="auto"/>
        <w:right w:val="none" w:sz="0" w:space="0" w:color="auto"/>
      </w:divBdr>
    </w:div>
    <w:div w:id="1766269190">
      <w:bodyDiv w:val="1"/>
      <w:marLeft w:val="0"/>
      <w:marRight w:val="0"/>
      <w:marTop w:val="0"/>
      <w:marBottom w:val="0"/>
      <w:divBdr>
        <w:top w:val="none" w:sz="0" w:space="0" w:color="auto"/>
        <w:left w:val="none" w:sz="0" w:space="0" w:color="auto"/>
        <w:bottom w:val="none" w:sz="0" w:space="0" w:color="auto"/>
        <w:right w:val="none" w:sz="0" w:space="0" w:color="auto"/>
      </w:divBdr>
    </w:div>
    <w:div w:id="1772428516">
      <w:bodyDiv w:val="1"/>
      <w:marLeft w:val="0"/>
      <w:marRight w:val="0"/>
      <w:marTop w:val="0"/>
      <w:marBottom w:val="0"/>
      <w:divBdr>
        <w:top w:val="none" w:sz="0" w:space="0" w:color="auto"/>
        <w:left w:val="none" w:sz="0" w:space="0" w:color="auto"/>
        <w:bottom w:val="none" w:sz="0" w:space="0" w:color="auto"/>
        <w:right w:val="none" w:sz="0" w:space="0" w:color="auto"/>
      </w:divBdr>
    </w:div>
    <w:div w:id="1815295340">
      <w:bodyDiv w:val="1"/>
      <w:marLeft w:val="0"/>
      <w:marRight w:val="0"/>
      <w:marTop w:val="0"/>
      <w:marBottom w:val="0"/>
      <w:divBdr>
        <w:top w:val="none" w:sz="0" w:space="0" w:color="auto"/>
        <w:left w:val="none" w:sz="0" w:space="0" w:color="auto"/>
        <w:bottom w:val="none" w:sz="0" w:space="0" w:color="auto"/>
        <w:right w:val="none" w:sz="0" w:space="0" w:color="auto"/>
      </w:divBdr>
    </w:div>
    <w:div w:id="1818448030">
      <w:bodyDiv w:val="1"/>
      <w:marLeft w:val="0"/>
      <w:marRight w:val="0"/>
      <w:marTop w:val="0"/>
      <w:marBottom w:val="0"/>
      <w:divBdr>
        <w:top w:val="none" w:sz="0" w:space="0" w:color="auto"/>
        <w:left w:val="none" w:sz="0" w:space="0" w:color="auto"/>
        <w:bottom w:val="none" w:sz="0" w:space="0" w:color="auto"/>
        <w:right w:val="none" w:sz="0" w:space="0" w:color="auto"/>
      </w:divBdr>
    </w:div>
    <w:div w:id="1827815543">
      <w:bodyDiv w:val="1"/>
      <w:marLeft w:val="0"/>
      <w:marRight w:val="0"/>
      <w:marTop w:val="0"/>
      <w:marBottom w:val="0"/>
      <w:divBdr>
        <w:top w:val="none" w:sz="0" w:space="0" w:color="auto"/>
        <w:left w:val="none" w:sz="0" w:space="0" w:color="auto"/>
        <w:bottom w:val="none" w:sz="0" w:space="0" w:color="auto"/>
        <w:right w:val="none" w:sz="0" w:space="0" w:color="auto"/>
      </w:divBdr>
    </w:div>
    <w:div w:id="1835534322">
      <w:bodyDiv w:val="1"/>
      <w:marLeft w:val="0"/>
      <w:marRight w:val="0"/>
      <w:marTop w:val="0"/>
      <w:marBottom w:val="0"/>
      <w:divBdr>
        <w:top w:val="none" w:sz="0" w:space="0" w:color="auto"/>
        <w:left w:val="none" w:sz="0" w:space="0" w:color="auto"/>
        <w:bottom w:val="none" w:sz="0" w:space="0" w:color="auto"/>
        <w:right w:val="none" w:sz="0" w:space="0" w:color="auto"/>
      </w:divBdr>
    </w:div>
    <w:div w:id="1841044185">
      <w:bodyDiv w:val="1"/>
      <w:marLeft w:val="0"/>
      <w:marRight w:val="0"/>
      <w:marTop w:val="0"/>
      <w:marBottom w:val="0"/>
      <w:divBdr>
        <w:top w:val="none" w:sz="0" w:space="0" w:color="auto"/>
        <w:left w:val="none" w:sz="0" w:space="0" w:color="auto"/>
        <w:bottom w:val="none" w:sz="0" w:space="0" w:color="auto"/>
        <w:right w:val="none" w:sz="0" w:space="0" w:color="auto"/>
      </w:divBdr>
    </w:div>
    <w:div w:id="1844082462">
      <w:bodyDiv w:val="1"/>
      <w:marLeft w:val="0"/>
      <w:marRight w:val="0"/>
      <w:marTop w:val="0"/>
      <w:marBottom w:val="0"/>
      <w:divBdr>
        <w:top w:val="none" w:sz="0" w:space="0" w:color="auto"/>
        <w:left w:val="none" w:sz="0" w:space="0" w:color="auto"/>
        <w:bottom w:val="none" w:sz="0" w:space="0" w:color="auto"/>
        <w:right w:val="none" w:sz="0" w:space="0" w:color="auto"/>
      </w:divBdr>
    </w:div>
    <w:div w:id="1863593067">
      <w:bodyDiv w:val="1"/>
      <w:marLeft w:val="0"/>
      <w:marRight w:val="0"/>
      <w:marTop w:val="0"/>
      <w:marBottom w:val="0"/>
      <w:divBdr>
        <w:top w:val="none" w:sz="0" w:space="0" w:color="auto"/>
        <w:left w:val="none" w:sz="0" w:space="0" w:color="auto"/>
        <w:bottom w:val="none" w:sz="0" w:space="0" w:color="auto"/>
        <w:right w:val="none" w:sz="0" w:space="0" w:color="auto"/>
      </w:divBdr>
    </w:div>
    <w:div w:id="1875729026">
      <w:bodyDiv w:val="1"/>
      <w:marLeft w:val="0"/>
      <w:marRight w:val="0"/>
      <w:marTop w:val="0"/>
      <w:marBottom w:val="0"/>
      <w:divBdr>
        <w:top w:val="none" w:sz="0" w:space="0" w:color="auto"/>
        <w:left w:val="none" w:sz="0" w:space="0" w:color="auto"/>
        <w:bottom w:val="none" w:sz="0" w:space="0" w:color="auto"/>
        <w:right w:val="none" w:sz="0" w:space="0" w:color="auto"/>
      </w:divBdr>
    </w:div>
    <w:div w:id="1881672662">
      <w:bodyDiv w:val="1"/>
      <w:marLeft w:val="0"/>
      <w:marRight w:val="0"/>
      <w:marTop w:val="0"/>
      <w:marBottom w:val="0"/>
      <w:divBdr>
        <w:top w:val="none" w:sz="0" w:space="0" w:color="auto"/>
        <w:left w:val="none" w:sz="0" w:space="0" w:color="auto"/>
        <w:bottom w:val="none" w:sz="0" w:space="0" w:color="auto"/>
        <w:right w:val="none" w:sz="0" w:space="0" w:color="auto"/>
      </w:divBdr>
    </w:div>
    <w:div w:id="1896623598">
      <w:bodyDiv w:val="1"/>
      <w:marLeft w:val="0"/>
      <w:marRight w:val="0"/>
      <w:marTop w:val="0"/>
      <w:marBottom w:val="0"/>
      <w:divBdr>
        <w:top w:val="none" w:sz="0" w:space="0" w:color="auto"/>
        <w:left w:val="none" w:sz="0" w:space="0" w:color="auto"/>
        <w:bottom w:val="none" w:sz="0" w:space="0" w:color="auto"/>
        <w:right w:val="none" w:sz="0" w:space="0" w:color="auto"/>
      </w:divBdr>
    </w:div>
    <w:div w:id="1896894287">
      <w:bodyDiv w:val="1"/>
      <w:marLeft w:val="0"/>
      <w:marRight w:val="0"/>
      <w:marTop w:val="0"/>
      <w:marBottom w:val="0"/>
      <w:divBdr>
        <w:top w:val="none" w:sz="0" w:space="0" w:color="auto"/>
        <w:left w:val="none" w:sz="0" w:space="0" w:color="auto"/>
        <w:bottom w:val="none" w:sz="0" w:space="0" w:color="auto"/>
        <w:right w:val="none" w:sz="0" w:space="0" w:color="auto"/>
      </w:divBdr>
    </w:div>
    <w:div w:id="1936985252">
      <w:bodyDiv w:val="1"/>
      <w:marLeft w:val="0"/>
      <w:marRight w:val="0"/>
      <w:marTop w:val="0"/>
      <w:marBottom w:val="0"/>
      <w:divBdr>
        <w:top w:val="none" w:sz="0" w:space="0" w:color="auto"/>
        <w:left w:val="none" w:sz="0" w:space="0" w:color="auto"/>
        <w:bottom w:val="none" w:sz="0" w:space="0" w:color="auto"/>
        <w:right w:val="none" w:sz="0" w:space="0" w:color="auto"/>
      </w:divBdr>
    </w:div>
    <w:div w:id="1948267551">
      <w:bodyDiv w:val="1"/>
      <w:marLeft w:val="0"/>
      <w:marRight w:val="0"/>
      <w:marTop w:val="0"/>
      <w:marBottom w:val="0"/>
      <w:divBdr>
        <w:top w:val="none" w:sz="0" w:space="0" w:color="auto"/>
        <w:left w:val="none" w:sz="0" w:space="0" w:color="auto"/>
        <w:bottom w:val="none" w:sz="0" w:space="0" w:color="auto"/>
        <w:right w:val="none" w:sz="0" w:space="0" w:color="auto"/>
      </w:divBdr>
    </w:div>
    <w:div w:id="1954507821">
      <w:bodyDiv w:val="1"/>
      <w:marLeft w:val="0"/>
      <w:marRight w:val="0"/>
      <w:marTop w:val="0"/>
      <w:marBottom w:val="0"/>
      <w:divBdr>
        <w:top w:val="none" w:sz="0" w:space="0" w:color="auto"/>
        <w:left w:val="none" w:sz="0" w:space="0" w:color="auto"/>
        <w:bottom w:val="none" w:sz="0" w:space="0" w:color="auto"/>
        <w:right w:val="none" w:sz="0" w:space="0" w:color="auto"/>
      </w:divBdr>
    </w:div>
    <w:div w:id="1956714083">
      <w:bodyDiv w:val="1"/>
      <w:marLeft w:val="0"/>
      <w:marRight w:val="0"/>
      <w:marTop w:val="0"/>
      <w:marBottom w:val="0"/>
      <w:divBdr>
        <w:top w:val="none" w:sz="0" w:space="0" w:color="auto"/>
        <w:left w:val="none" w:sz="0" w:space="0" w:color="auto"/>
        <w:bottom w:val="none" w:sz="0" w:space="0" w:color="auto"/>
        <w:right w:val="none" w:sz="0" w:space="0" w:color="auto"/>
      </w:divBdr>
    </w:div>
    <w:div w:id="1956715497">
      <w:bodyDiv w:val="1"/>
      <w:marLeft w:val="0"/>
      <w:marRight w:val="0"/>
      <w:marTop w:val="0"/>
      <w:marBottom w:val="0"/>
      <w:divBdr>
        <w:top w:val="none" w:sz="0" w:space="0" w:color="auto"/>
        <w:left w:val="none" w:sz="0" w:space="0" w:color="auto"/>
        <w:bottom w:val="none" w:sz="0" w:space="0" w:color="auto"/>
        <w:right w:val="none" w:sz="0" w:space="0" w:color="auto"/>
      </w:divBdr>
    </w:div>
    <w:div w:id="1958826632">
      <w:bodyDiv w:val="1"/>
      <w:marLeft w:val="0"/>
      <w:marRight w:val="0"/>
      <w:marTop w:val="0"/>
      <w:marBottom w:val="0"/>
      <w:divBdr>
        <w:top w:val="none" w:sz="0" w:space="0" w:color="auto"/>
        <w:left w:val="none" w:sz="0" w:space="0" w:color="auto"/>
        <w:bottom w:val="none" w:sz="0" w:space="0" w:color="auto"/>
        <w:right w:val="none" w:sz="0" w:space="0" w:color="auto"/>
      </w:divBdr>
    </w:div>
    <w:div w:id="1962497276">
      <w:bodyDiv w:val="1"/>
      <w:marLeft w:val="0"/>
      <w:marRight w:val="0"/>
      <w:marTop w:val="0"/>
      <w:marBottom w:val="0"/>
      <w:divBdr>
        <w:top w:val="none" w:sz="0" w:space="0" w:color="auto"/>
        <w:left w:val="none" w:sz="0" w:space="0" w:color="auto"/>
        <w:bottom w:val="none" w:sz="0" w:space="0" w:color="auto"/>
        <w:right w:val="none" w:sz="0" w:space="0" w:color="auto"/>
      </w:divBdr>
    </w:div>
    <w:div w:id="1971475600">
      <w:bodyDiv w:val="1"/>
      <w:marLeft w:val="0"/>
      <w:marRight w:val="0"/>
      <w:marTop w:val="0"/>
      <w:marBottom w:val="0"/>
      <w:divBdr>
        <w:top w:val="none" w:sz="0" w:space="0" w:color="auto"/>
        <w:left w:val="none" w:sz="0" w:space="0" w:color="auto"/>
        <w:bottom w:val="none" w:sz="0" w:space="0" w:color="auto"/>
        <w:right w:val="none" w:sz="0" w:space="0" w:color="auto"/>
      </w:divBdr>
    </w:div>
    <w:div w:id="1977444955">
      <w:bodyDiv w:val="1"/>
      <w:marLeft w:val="0"/>
      <w:marRight w:val="0"/>
      <w:marTop w:val="0"/>
      <w:marBottom w:val="0"/>
      <w:divBdr>
        <w:top w:val="none" w:sz="0" w:space="0" w:color="auto"/>
        <w:left w:val="none" w:sz="0" w:space="0" w:color="auto"/>
        <w:bottom w:val="none" w:sz="0" w:space="0" w:color="auto"/>
        <w:right w:val="none" w:sz="0" w:space="0" w:color="auto"/>
      </w:divBdr>
    </w:div>
    <w:div w:id="1982418362">
      <w:bodyDiv w:val="1"/>
      <w:marLeft w:val="0"/>
      <w:marRight w:val="0"/>
      <w:marTop w:val="0"/>
      <w:marBottom w:val="0"/>
      <w:divBdr>
        <w:top w:val="none" w:sz="0" w:space="0" w:color="auto"/>
        <w:left w:val="none" w:sz="0" w:space="0" w:color="auto"/>
        <w:bottom w:val="none" w:sz="0" w:space="0" w:color="auto"/>
        <w:right w:val="none" w:sz="0" w:space="0" w:color="auto"/>
      </w:divBdr>
    </w:div>
    <w:div w:id="2010327786">
      <w:bodyDiv w:val="1"/>
      <w:marLeft w:val="0"/>
      <w:marRight w:val="0"/>
      <w:marTop w:val="0"/>
      <w:marBottom w:val="0"/>
      <w:divBdr>
        <w:top w:val="none" w:sz="0" w:space="0" w:color="auto"/>
        <w:left w:val="none" w:sz="0" w:space="0" w:color="auto"/>
        <w:bottom w:val="none" w:sz="0" w:space="0" w:color="auto"/>
        <w:right w:val="none" w:sz="0" w:space="0" w:color="auto"/>
      </w:divBdr>
    </w:div>
    <w:div w:id="2014648527">
      <w:bodyDiv w:val="1"/>
      <w:marLeft w:val="0"/>
      <w:marRight w:val="0"/>
      <w:marTop w:val="0"/>
      <w:marBottom w:val="0"/>
      <w:divBdr>
        <w:top w:val="none" w:sz="0" w:space="0" w:color="auto"/>
        <w:left w:val="none" w:sz="0" w:space="0" w:color="auto"/>
        <w:bottom w:val="none" w:sz="0" w:space="0" w:color="auto"/>
        <w:right w:val="none" w:sz="0" w:space="0" w:color="auto"/>
      </w:divBdr>
    </w:div>
    <w:div w:id="2015329853">
      <w:bodyDiv w:val="1"/>
      <w:marLeft w:val="0"/>
      <w:marRight w:val="0"/>
      <w:marTop w:val="0"/>
      <w:marBottom w:val="0"/>
      <w:divBdr>
        <w:top w:val="none" w:sz="0" w:space="0" w:color="auto"/>
        <w:left w:val="none" w:sz="0" w:space="0" w:color="auto"/>
        <w:bottom w:val="none" w:sz="0" w:space="0" w:color="auto"/>
        <w:right w:val="none" w:sz="0" w:space="0" w:color="auto"/>
      </w:divBdr>
    </w:div>
    <w:div w:id="2028172791">
      <w:bodyDiv w:val="1"/>
      <w:marLeft w:val="0"/>
      <w:marRight w:val="0"/>
      <w:marTop w:val="0"/>
      <w:marBottom w:val="0"/>
      <w:divBdr>
        <w:top w:val="none" w:sz="0" w:space="0" w:color="auto"/>
        <w:left w:val="none" w:sz="0" w:space="0" w:color="auto"/>
        <w:bottom w:val="none" w:sz="0" w:space="0" w:color="auto"/>
        <w:right w:val="none" w:sz="0" w:space="0" w:color="auto"/>
      </w:divBdr>
    </w:div>
    <w:div w:id="2040159466">
      <w:bodyDiv w:val="1"/>
      <w:marLeft w:val="0"/>
      <w:marRight w:val="0"/>
      <w:marTop w:val="0"/>
      <w:marBottom w:val="0"/>
      <w:divBdr>
        <w:top w:val="none" w:sz="0" w:space="0" w:color="auto"/>
        <w:left w:val="none" w:sz="0" w:space="0" w:color="auto"/>
        <w:bottom w:val="none" w:sz="0" w:space="0" w:color="auto"/>
        <w:right w:val="none" w:sz="0" w:space="0" w:color="auto"/>
      </w:divBdr>
    </w:div>
    <w:div w:id="2040662829">
      <w:bodyDiv w:val="1"/>
      <w:marLeft w:val="0"/>
      <w:marRight w:val="0"/>
      <w:marTop w:val="0"/>
      <w:marBottom w:val="0"/>
      <w:divBdr>
        <w:top w:val="none" w:sz="0" w:space="0" w:color="auto"/>
        <w:left w:val="none" w:sz="0" w:space="0" w:color="auto"/>
        <w:bottom w:val="none" w:sz="0" w:space="0" w:color="auto"/>
        <w:right w:val="none" w:sz="0" w:space="0" w:color="auto"/>
      </w:divBdr>
    </w:div>
    <w:div w:id="2063943354">
      <w:bodyDiv w:val="1"/>
      <w:marLeft w:val="0"/>
      <w:marRight w:val="0"/>
      <w:marTop w:val="0"/>
      <w:marBottom w:val="0"/>
      <w:divBdr>
        <w:top w:val="none" w:sz="0" w:space="0" w:color="auto"/>
        <w:left w:val="none" w:sz="0" w:space="0" w:color="auto"/>
        <w:bottom w:val="none" w:sz="0" w:space="0" w:color="auto"/>
        <w:right w:val="none" w:sz="0" w:space="0" w:color="auto"/>
      </w:divBdr>
    </w:div>
    <w:div w:id="2084910514">
      <w:bodyDiv w:val="1"/>
      <w:marLeft w:val="0"/>
      <w:marRight w:val="0"/>
      <w:marTop w:val="0"/>
      <w:marBottom w:val="0"/>
      <w:divBdr>
        <w:top w:val="none" w:sz="0" w:space="0" w:color="auto"/>
        <w:left w:val="none" w:sz="0" w:space="0" w:color="auto"/>
        <w:bottom w:val="none" w:sz="0" w:space="0" w:color="auto"/>
        <w:right w:val="none" w:sz="0" w:space="0" w:color="auto"/>
      </w:divBdr>
    </w:div>
    <w:div w:id="2099255522">
      <w:bodyDiv w:val="1"/>
      <w:marLeft w:val="0"/>
      <w:marRight w:val="0"/>
      <w:marTop w:val="0"/>
      <w:marBottom w:val="0"/>
      <w:divBdr>
        <w:top w:val="none" w:sz="0" w:space="0" w:color="auto"/>
        <w:left w:val="none" w:sz="0" w:space="0" w:color="auto"/>
        <w:bottom w:val="none" w:sz="0" w:space="0" w:color="auto"/>
        <w:right w:val="none" w:sz="0" w:space="0" w:color="auto"/>
      </w:divBdr>
    </w:div>
    <w:div w:id="2115785922">
      <w:bodyDiv w:val="1"/>
      <w:marLeft w:val="0"/>
      <w:marRight w:val="0"/>
      <w:marTop w:val="0"/>
      <w:marBottom w:val="0"/>
      <w:divBdr>
        <w:top w:val="none" w:sz="0" w:space="0" w:color="auto"/>
        <w:left w:val="none" w:sz="0" w:space="0" w:color="auto"/>
        <w:bottom w:val="none" w:sz="0" w:space="0" w:color="auto"/>
        <w:right w:val="none" w:sz="0" w:space="0" w:color="auto"/>
      </w:divBdr>
    </w:div>
    <w:div w:id="2130125579">
      <w:bodyDiv w:val="1"/>
      <w:marLeft w:val="0"/>
      <w:marRight w:val="0"/>
      <w:marTop w:val="0"/>
      <w:marBottom w:val="0"/>
      <w:divBdr>
        <w:top w:val="none" w:sz="0" w:space="0" w:color="auto"/>
        <w:left w:val="none" w:sz="0" w:space="0" w:color="auto"/>
        <w:bottom w:val="none" w:sz="0" w:space="0" w:color="auto"/>
        <w:right w:val="none" w:sz="0" w:space="0" w:color="auto"/>
      </w:divBdr>
    </w:div>
    <w:div w:id="2142263010">
      <w:bodyDiv w:val="1"/>
      <w:marLeft w:val="0"/>
      <w:marRight w:val="0"/>
      <w:marTop w:val="0"/>
      <w:marBottom w:val="0"/>
      <w:divBdr>
        <w:top w:val="none" w:sz="0" w:space="0" w:color="auto"/>
        <w:left w:val="none" w:sz="0" w:space="0" w:color="auto"/>
        <w:bottom w:val="none" w:sz="0" w:space="0" w:color="auto"/>
        <w:right w:val="none" w:sz="0" w:space="0" w:color="auto"/>
      </w:divBdr>
    </w:div>
    <w:div w:id="214561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hyperlink" Target="https://orcid.org/0000-0002-2962-0583%20"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orcid.org/0000-0001-9334-3480" TargetMode="External"/><Relationship Id="rId14" Type="http://schemas.openxmlformats.org/officeDocument/2006/relationships/footer" Target="footer2.xml"/><Relationship Id="rId22"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Pér08</b:Tag>
    <b:SourceType>JournalArticle</b:SourceType>
    <b:Guid>{FE8750DF-D0F2-40AA-8985-226C5E0D8436}</b:Guid>
    <b:Title>La biblioteca universitaria: reflexiones desde una perspectiva actual</b:Title>
    <b:JournalName>ACIMED</b:JournalName>
    <b:Year>2008</b:Year>
    <b:Author>
      <b:Author>
        <b:NameList>
          <b:Person>
            <b:Last>Pérez Rodríguez</b:Last>
            <b:First>Yudit</b:First>
          </b:Person>
          <b:Person>
            <b:Last>Milanés Guisado</b:Last>
            <b:First>Yusnelk</b:First>
          </b:Person>
        </b:NameList>
      </b:Author>
    </b:Author>
    <b:Volume>18</b:Volume>
    <b:Issue>3</b:Issue>
    <b:RefOrder>9</b:RefOrder>
  </b:Source>
  <b:Source>
    <b:Tag>Zav09</b:Tag>
    <b:SourceType>InternetSite</b:SourceType>
    <b:Guid>{D9774C82-6800-4209-B317-651E0D21FD2D}</b:Guid>
    <b:Title>Factores Bibliotecológicos que intervienen en la elaboración de los manuales de procedimientos en las bibliotecas universitarias.</b:Title>
    <b:JournalName>Tesis para obtener el grado de maestro en Bibliotecología y Estudios de la Información.</b:JournalName>
    <b:Year>2009</b:Year>
    <b:Author>
      <b:Author>
        <b:NameList>
          <b:Person>
            <b:Last>Zavala</b:Last>
            <b:First>R.</b:First>
          </b:Person>
        </b:NameList>
      </b:Author>
    </b:Author>
    <b:Comments>fffff</b:Comments>
    <b:YearAccessed>2020</b:YearAccessed>
    <b:MonthAccessed>11</b:MonthAccessed>
    <b:DayAccessed>19</b:DayAccessed>
    <b:URL>https://repositorio.unam.mx/contenidos/74620</b:URL>
    <b:RefOrder>10</b:RefOrder>
  </b:Source>
  <b:Source>
    <b:Tag>Aco10</b:Tag>
    <b:SourceType>JournalArticle</b:SourceType>
    <b:Guid>{D4B1D355-7976-42FA-AAED-FB968D6186C2}</b:Guid>
    <b:Title>Nivel de satisfacción de usuarios de la biblioteca universitaria de Ciencias Médicas de Sancti Spíritus</b:Title>
    <b:JournalName>Gaceta Médica Espirituana</b:JournalName>
    <b:Year>2010</b:Year>
    <b:Pages>64-69</b:Pages>
    <b:Author>
      <b:Author>
        <b:NameList>
          <b:Person>
            <b:Last>Acosta</b:Last>
            <b:First>T.</b:First>
          </b:Person>
          <b:Person>
            <b:Last>Llano</b:Last>
            <b:First>A.</b:First>
          </b:Person>
          <b:Person>
            <b:Last>Conde</b:Last>
            <b:First>E.</b:First>
          </b:Person>
          <b:Person>
            <b:Last>Bernal</b:Last>
            <b:First>M.</b:First>
          </b:Person>
          <b:Person>
            <b:Last>Manso</b:Last>
            <b:First>E.</b:First>
          </b:Person>
        </b:NameList>
      </b:Author>
    </b:Author>
    <b:Volume>9</b:Volume>
    <b:Issue>2</b:Issue>
    <b:DOI>10.3305/nh.2013.28.sup4.6783</b:DOI>
    <b:RefOrder>11</b:RefOrder>
  </b:Source>
  <b:Source>
    <b:Tag>CAC19</b:Tag>
    <b:SourceType>InternetSite</b:SourceType>
    <b:Guid>{CB98567E-46D4-4610-B1D5-B6EEB1B22EAF}</b:Guid>
    <b:Author>
      <b:Author>
        <b:Corporate>CACES</b:Corporate>
      </b:Author>
    </b:Author>
    <b:Title>Modelo de evaluación externa de universidades y escuelas politécnicas 2019</b:Title>
    <b:Year>2019</b:Year>
    <b:URL>https://n9.cl/jvt1</b:URL>
    <b:YearAccessed>2020</b:YearAccessed>
    <b:MonthAccessed>11</b:MonthAccessed>
    <b:DayAccessed>16</b:DayAccessed>
    <b:ShortTitle>Modelo de evaluación externa de universidades y escuelas politécnicas 2019</b:ShortTitle>
    <b:RefOrder>12</b:RefOrder>
  </b:Source>
  <b:Source>
    <b:Tag>Cab</b:Tag>
    <b:SourceType>JournalArticle</b:SourceType>
    <b:Guid>{D33B4DD1-849A-4C21-A927-0301669108EF}</b:Guid>
    <b:Title>La evaluación y el enfoque de competencias: Tensiones, limitaciones y oportunidades para la innovación docente en la universidad</b:Title>
    <b:InternetSiteTitle>Revista Escuela de Administración de Negocios</b:InternetSiteTitle>
    <b:Author>
      <b:Author>
        <b:NameList>
          <b:Person>
            <b:Last>Cabra Torres</b:Last>
            <b:First>F</b:First>
          </b:Person>
        </b:NameList>
      </b:Author>
    </b:Author>
    <b:JournalName>Revista Escuela de Administración de Negocios</b:JournalName>
    <b:Pages>91-105</b:Pages>
    <b:Issue>63</b:Issue>
    <b:Year>2008</b:Year>
    <b:RefOrder>13</b:RefOrder>
  </b:Source>
  <b:Source>
    <b:Tag>Jer15</b:Tag>
    <b:SourceType>Book</b:SourceType>
    <b:Guid>{94E30D9A-0B61-4A3C-B9EB-BEC36ACD4974}</b:Guid>
    <b:Title>El diseño de sillabus en la educación superior: una propuesta metodológica.</b:Title>
    <b:Year>2015</b:Year>
    <b:Author>
      <b:Author>
        <b:NameList>
          <b:Person>
            <b:Last>Jerez</b:Last>
            <b:First>O</b:First>
          </b:Person>
          <b:Person>
            <b:Last>Hasbún</b:Last>
            <b:First>B</b:First>
          </b:Person>
          <b:Person>
            <b:Last>Rittershaussen</b:Last>
            <b:First>S.</b:First>
          </b:Person>
        </b:NameList>
      </b:Author>
    </b:Author>
    <b:Pages>1-83</b:Pages>
    <b:City>Chile</b:City>
    <b:Publisher>Universidad de Chile</b:Publisher>
    <b:Edition>Primera</b:Edition>
    <b:RefOrder>14</b:RefOrder>
  </b:Source>
  <b:Source>
    <b:Tag>DaR20</b:Tag>
    <b:SourceType>JournalArticle</b:SourceType>
    <b:Guid>{9A23D3A8-9B78-42A0-A4AC-7268385A7CA7}</b:Guid>
    <b:Title>O currículo institucional e a formação pedagógica do docente universitário</b:Title>
    <b:JournalName>J. of Develop</b:JournalName>
    <b:Year>2020</b:Year>
    <b:Pages>64109-19</b:Pages>
    <b:Author>
      <b:Author>
        <b:NameList>
          <b:Person>
            <b:Last>Da Rocha</b:Last>
            <b:First>Luciane</b:First>
          </b:Person>
          <b:Person>
            <b:Last>Otilia Dantas</b:Last>
          </b:Person>
        </b:NameList>
      </b:Author>
    </b:Author>
    <b:RefOrder>15</b:RefOrder>
  </b:Source>
  <b:Source>
    <b:Tag>Sen11</b:Tag>
    <b:SourceType>Misc</b:SourceType>
    <b:Guid>{BAA73F87-AC18-4227-8F47-1316996B2CC8}</b:Guid>
    <b:Year>2011</b:Year>
    <b:URL>http://eprints.rclis.org/15335/1/pmb.pdf</b:URL>
    <b:YearAccessed>2020</b:YearAccessed>
    <b:MonthAccessed>Noviembre</b:MonthAccessed>
    <b:DayAccessed>11</b:DayAccessed>
    <b:Author>
      <b:Author>
        <b:NameList>
          <b:Person>
            <b:Last>Senso</b:Last>
            <b:Middle>A.</b:Middle>
            <b:First>Jose</b:First>
          </b:Person>
        </b:NameList>
      </b:Author>
    </b:Author>
    <b:PublicationTitle>Automatización de bibliotecas con PMB</b:PublicationTitle>
    <b:Publisher>e-Lis Repository</b:Publisher>
    <b:RefOrder>16</b:RefOrder>
  </b:Source>
  <b:Source>
    <b:Tag>Arr11</b:Tag>
    <b:SourceType>JournalArticle</b:SourceType>
    <b:Guid>{0F2EBE0E-8F25-48F1-B541-0126EBB7B63E}</b:Guid>
    <b:Title>Software propietario vs software libre: una evaluación de sistemas integrales para la automatización de bibliotecas.</b:Title>
    <b:Year>2011</b:Year>
    <b:Author>
      <b:Author>
        <b:NameList>
          <b:Person>
            <b:Last>Arriola Navarrete</b:Last>
            <b:First>Oscar</b:First>
          </b:Person>
          <b:Person>
            <b:Last>Tecuatl Quechol</b:Last>
            <b:First>Graciela</b:First>
          </b:Person>
          <b:Person>
            <b:Last>González Herrera</b:Last>
            <b:First>Guadalupe</b:First>
          </b:Person>
        </b:NameList>
      </b:Author>
    </b:Author>
    <b:ShortTitle>Software propietario vs software libre: una evaluación de sistemas integrales para la automatización de bibliotecas</b:ShortTitle>
    <b:JournalName>Investigación bibliotecológica</b:JournalName>
    <b:Pages>37-70</b:Pages>
    <b:Volume>25</b:Volume>
    <b:Issue>54</b:Issue>
    <b:RefOrder>17</b:RefOrder>
  </b:Source>
  <b:Source>
    <b:Tag>Gar17</b:Tag>
    <b:SourceType>Misc</b:SourceType>
    <b:Guid>{9AC2CBE2-9CEF-4CA9-9873-0B60C565913B}</b:Guid>
    <b:Year>2017</b:Year>
    <b:URL>http://dspace.ueb.edu.ec/handle/123456789/1817</b:URL>
    <b:PublicationTitle>Repercusión de un sistema informático para el control de los sílabos en la escuela de sistemas de la Facultad de Ciencias Administrativas, Gestión Empresarial e Informática de la Universidad Estatal de Bolívar, año 2016-2017</b:PublicationTitle>
    <b:Publisher>Repositorio Digital UEB</b:Publisher>
    <b:Author>
      <b:Author>
        <b:NameList>
          <b:Person>
            <b:Last>Garófalo Carrera</b:Last>
            <b:First>Diana Maribel</b:First>
          </b:Person>
          <b:Person>
            <b:Last>Paredes Guachilema</b:Last>
            <b:First>Katherynn Piedad</b:First>
          </b:Person>
        </b:NameList>
      </b:Author>
    </b:Author>
    <b:YearAccessed>2020</b:YearAccessed>
    <b:MonthAccessed>11</b:MonthAccessed>
    <b:DayAccessed>19</b:DayAccessed>
    <b:RefOrder>18</b:RefOrder>
  </b:Source>
  <b:Source>
    <b:Tag>Lóp17</b:Tag>
    <b:SourceType>Misc</b:SourceType>
    <b:Guid>{C924C0B7-B73D-4B48-9410-739776F38A4F}</b:Guid>
    <b:Year>2017</b:Year>
    <b:URL>http://repositorio.puce.edu.ec/handle/22000/13182</b:URL>
    <b:YearAccessed>2020</b:YearAccessed>
    <b:MonthAccessed>Noviembre</b:MonthAccessed>
    <b:DayAccessed>11</b:DayAccessed>
    <b:Author>
      <b:Author>
        <b:NameList>
          <b:Person>
            <b:Last>López Freire</b:Last>
            <b:Middle>Alejandro</b:Middle>
            <b:First>Cristian</b:First>
          </b:Person>
        </b:NameList>
      </b:Author>
    </b:Author>
    <b:PublicationTitle>Diseño e implementación de un sistema informático para la gestión de syllabus (programa microcurricular) de la Pontificia Universidad Católica del Ecuador</b:PublicationTitle>
    <b:Publisher>Repositorio PUCE</b:Publisher>
    <b:RefOrder>19</b:RefOrder>
  </b:Source>
  <b:Source>
    <b:Tag>DTI19</b:Tag>
    <b:SourceType>DocumentFromInternetSite</b:SourceType>
    <b:Guid>{D463D468-D41C-463B-9554-6E6D88DAE1BC}</b:Guid>
    <b:Title>Manual de Usuario del Sistema de Gestión de Sílabos SGS</b:Title>
    <b:Year>2019</b:Year>
    <b:URL>https://n9.cl/z5wl6</b:URL>
    <b:Author>
      <b:Author>
        <b:Corporate>DTIC, Universidad de Cuenca</b:Corporate>
      </b:Author>
    </b:Author>
    <b:YearAccessed>2020</b:YearAccessed>
    <b:MonthAccessed>Noviembre</b:MonthAccessed>
    <b:DayAccessed>11</b:DayAccessed>
    <b:ShortTitle>Manual de Usuario del Sistema de Gestión de Sílabos SGS</b:ShortTitle>
    <b:RefOrder>20</b:RefOrder>
  </b:Source>
  <b:Source>
    <b:Tag>Mor20</b:Tag>
    <b:SourceType>Misc</b:SourceType>
    <b:Guid>{9D84A76D-B227-4D8D-B4ED-9E9B8732B353}</b:Guid>
    <b:Year>2020</b:Year>
    <b:URL>http://www.dspace.uce.edu.ec/handle/25000/20753</b:URL>
    <b:Author>
      <b:Author>
        <b:NameList>
          <b:Person>
            <b:Last>Morales Morales</b:Last>
            <b:Middle>Raúl</b:Middle>
            <b:First>Mario</b:First>
          </b:Person>
          <b:Person>
            <b:Last>Larco Guzmán</b:Last>
            <b:Middle>Daniel</b:Middle>
            <b:First>Geovanny</b:First>
          </b:Person>
          <b:Person>
            <b:Last>Navarrete Zurita</b:Last>
            <b:Middle>Omar</b:Middle>
            <b:First>Diego</b:First>
          </b:Person>
        </b:NameList>
      </b:Author>
    </b:Author>
    <b:YearAccessed>2020</b:YearAccessed>
    <b:MonthAccessed>Noviembre</b:MonthAccessed>
    <b:DayAccessed>11</b:DayAccessed>
    <b:PublicationTitle>Sistema de gestión de seguimiento académico y sílabo</b:PublicationTitle>
    <b:Publisher>Repositorio Digital de la UCE</b:Publisher>
    <b:RefOrder>21</b:RefOrder>
  </b:Source>
  <b:Source>
    <b:Tag>Web20</b:Tag>
    <b:SourceType>InternetSite</b:SourceType>
    <b:Guid>{0D447704-D6F4-419D-AB23-1E58C5B5CE73}</b:Guid>
    <b:Title>Webometrics</b:Title>
    <b:Year>2020</b:Year>
    <b:URL>https://n9.cl/r83j2</b:URL>
    <b:Author>
      <b:Author>
        <b:Corporate>Webometrics.info</b:Corporate>
      </b:Author>
    </b:Author>
    <b:YearAccessed>2020</b:YearAccessed>
    <b:MonthAccessed>11</b:MonthAccessed>
    <b:DayAccessed>16</b:DayAccessed>
    <b:RefOrder>22</b:RefOrder>
  </b:Source>
  <b:Source>
    <b:Tag>Min10</b:Tag>
    <b:SourceType>Book</b:SourceType>
    <b:Guid>{FB2FB5E9-AB50-4F0A-A1D2-CDB02ABE4CA7}</b:Guid>
    <b:Author>
      <b:Author>
        <b:Corporate>Ministerio de Educación de Ecuador</b:Corporate>
      </b:Author>
    </b:Author>
    <b:Title>Cirriculum matemática</b:Title>
    <b:Year>2010</b:Year>
    <b:City>Quito</b:City>
    <b:RefOrder>23</b:RefOrder>
  </b:Source>
  <b:Source>
    <b:Tag>Cru12</b:Tag>
    <b:SourceType>JournalArticle</b:SourceType>
    <b:Guid>{68EE82A4-5191-44CD-9856-FBCC3D0B6FE3}</b:Guid>
    <b:Author>
      <b:Author>
        <b:NameList>
          <b:Person>
            <b:Last>Cruz</b:Last>
            <b:First>I</b:First>
          </b:Person>
          <b:Person>
            <b:Last>Puentes</b:Last>
            <b:First>Á</b:First>
          </b:Person>
        </b:NameList>
      </b:Author>
    </b:Author>
    <b:Title>Innovación Educativa: Uso de las TIC en la enseñanza de la Matemática Básica</b:Title>
    <b:Year>2012</b:Year>
    <b:JournalName>Revista de Educación Mediática y TIC</b:JournalName>
    <b:Pages>127 - 145</b:Pages>
    <b:RefOrder>24</b:RefOrder>
  </b:Source>
  <b:Source>
    <b:Tag>Cas151</b:Tag>
    <b:SourceType>Book</b:SourceType>
    <b:Guid>{EAF16091-80EF-4B55-8A35-640BA4D77465}</b:Guid>
    <b:Author>
      <b:Author>
        <b:NameList>
          <b:Person>
            <b:Last>Castro</b:Last>
            <b:First>H</b:First>
          </b:Person>
        </b:NameList>
      </b:Author>
    </b:Author>
    <b:Title>La Multimedia Interactiva y su relación con el razonamiento Lógico Matemático de los estudiantes en los Quintos años de Educación Básica de la Unidad Educativa Bilingüe CEBI, del Cantón Ambato.</b:Title>
    <b:Year>2015</b:Year>
    <b:Publisher>Tesis de Grado. Universidad Técnica de Ambato, Facultad de Ciencias Humanas y de la Educación,</b:Publisher>
    <b:RefOrder>25</b:RefOrder>
  </b:Source>
  <b:Source>
    <b:Tag>Uma13</b:Tag>
    <b:SourceType>Book</b:SourceType>
    <b:Guid>{826FC451-6820-4B62-9495-1D74D13F93B8}</b:Guid>
    <b:Title>La Influencia del uso de material Multimedia en el mejoramiento del Aprendizaje de la Trigonometría en los Estudiantes del décimo año de Educación Básica del Colegio “Rincón del Saber” en el Año Lectivo 2011 – 2012</b:Title>
    <b:Year>2013</b:Year>
    <b:Author>
      <b:Author>
        <b:NameList>
          <b:Person>
            <b:Last>Umantambo</b:Last>
            <b:First>S</b:First>
          </b:Person>
        </b:NameList>
      </b:Author>
    </b:Author>
    <b:City>Quito</b:City>
    <b:Publisher>Tesis de Grado. Universidad Central del Ecuador, Facultad de Filosofía Letras y Ciencias de la Educación, Carrera de Matemática y Física.</b:Publisher>
    <b:RefOrder>26</b:RefOrder>
  </b:Source>
  <b:Source>
    <b:Tag>Pin151</b:Tag>
    <b:SourceType>Book</b:SourceType>
    <b:Guid>{6927C42A-7DBC-4081-BBDF-103C3588D251}</b:Guid>
    <b:Author>
      <b:Author>
        <b:NameList>
          <b:Person>
            <b:Last>Pinto</b:Last>
            <b:First>H</b:First>
          </b:Person>
        </b:NameList>
      </b:Author>
    </b:Author>
    <b:Title>Competencias Digitales y su Aplicación en el proceso de Enseñanza – Aprendizaje de la asignatura de Matemática en los estudiantes de Décimos Años de Educación Básica Superior de la Unidad Educativa Liceo Policial de la ciudad de Quito D.M en el año lectiv</b:Title>
    <b:Year>2015</b:Year>
    <b:Publisher>Trabajo de Grado. Universidad Central del Ecuador, Facultad de Filosofía Letras y Ciencias de la Educación, Carrera de Informática aplicada a la Educación</b:Publisher>
    <b:RefOrder>27</b:RefOrder>
  </b:Source>
  <b:Source>
    <b:Tag>Mar091</b:Tag>
    <b:SourceType>Book</b:SourceType>
    <b:Guid>{E82A8DE5-25C5-4720-8214-E73DCB1A3361}</b:Guid>
    <b:Author>
      <b:Author>
        <b:NameList>
          <b:Person>
            <b:Last>Marquez</b:Last>
            <b:First>P</b:First>
          </b:Person>
        </b:NameList>
      </b:Author>
    </b:Author>
    <b:Title>El software educativo</b:Title>
    <b:Year>2009</b:Year>
    <b:City>Barcelona </b:City>
    <b:Publisher>Universidad Autónoma de Barcelona</b:Publisher>
    <b:RefOrder>28</b:RefOrder>
  </b:Source>
  <b:Source>
    <b:Tag>Jim19</b:Tag>
    <b:SourceType>Book</b:SourceType>
    <b:Guid>{E32A655D-E1E1-4030-8527-4975F927FBDF}</b:Guid>
    <b:Title> Revisión crítica de herramientas tic propuestas por aula planeta para la enseñanza de las matemáticas: una selección práctica para utilizarla en la educación primaria</b:Title>
    <b:Year>2019</b:Year>
    <b:Publisher>Trabajo de Fin de Grado de Maestro en Educcaión Primaria</b:Publisher>
    <b:Author>
      <b:Author>
        <b:NameList>
          <b:Person>
            <b:Last>Jiménez</b:Last>
            <b:First>N</b:First>
          </b:Person>
          <b:Person>
            <b:Last>Serafín</b:Last>
            <b:First>A</b:First>
          </b:Person>
        </b:NameList>
      </b:Author>
    </b:Author>
    <b:RefOrder>29</b:RefOrder>
  </b:Source>
  <b:Source>
    <b:Tag>Muñ12</b:Tag>
    <b:SourceType>Book</b:SourceType>
    <b:Guid>{FCF99A59-128E-43B9-A2F7-B568BADCDE26}</b:Guid>
    <b:Author>
      <b:Author>
        <b:NameList>
          <b:Person>
            <b:Last>Muñoz</b:Last>
            <b:First>O</b:First>
          </b:Person>
        </b:NameList>
      </b:Author>
    </b:Author>
    <b:Title>Diseñar e implementar una estrategia didáctica para la enseñanza aprendizaje de la función lineal modelando situaciones problema a través de las TIC: Estudio de caso en el grado noveno de la institución Educativa la Salle de Campoamor</b:Title>
    <b:Year>2012</b:Year>
    <b:City>Medellín</b:City>
    <b:Publisher>Tesis de Maestría. Universidad Nacional de Colombia.</b:Publisher>
    <b:RefOrder>30</b:RefOrder>
  </b:Source>
  <b:Source>
    <b:Tag>Apr12</b:Tag>
    <b:SourceType>DocumentFromInternetSite</b:SourceType>
    <b:Guid>{3CD2DF82-B3F8-4ED1-8E2D-D49FDCD6D1F3}</b:Guid>
    <b:Title>aprendeenlinea</b:Title>
    <b:Year>2012</b:Year>
    <b:Author>
      <b:Author>
        <b:NameList>
          <b:Person>
            <b:Last>Aprendeenlinea</b:Last>
          </b:Person>
        </b:NameList>
      </b:Author>
    </b:Author>
    <b:URL>Disponible en: http://aprendeenlinea.udea.edu.co/boa/contenidos.php/d211b52ee1441a30b59ae008e2d31386/845/estilo/aHR0cDovL2FwcmVuZGVlbmxpbmVhLnVkZWEuZWR1LmNvL2VzdGlsb3MvYXp1bF9jb3Jwb3JhdGl2by5jc3M=/1/contenido/#referencia_3a. Consultado octubre, 2020</b:URL>
    <b:RefOrder>31</b:RefOrder>
  </b:Source>
  <b:Source>
    <b:Tag>Pab14</b:Tag>
    <b:SourceType>JournalArticle</b:SourceType>
    <b:Guid>{9DE4FF87-03A9-43F9-B6CD-BB70698E78BE}</b:Guid>
    <b:Title>Las TICs y la lúdica como herramientas facilitadoras en el aprendizaje de la matemátic</b:Title>
    <b:Year>2014</b:Year>
    <b:Author>
      <b:Author>
        <b:NameList>
          <b:Person>
            <b:Last>Pabón</b:Last>
            <b:First>J</b:First>
          </b:Person>
        </b:NameList>
      </b:Author>
    </b:Author>
    <b:JournalName>Revista Eco.Mat</b:JournalName>
    <b:Pages>37 -48</b:Pages>
    <b:RefOrder>32</b:RefOrder>
  </b:Source>
  <b:Source>
    <b:Tag>Jím16</b:Tag>
    <b:SourceType>Book</b:SourceType>
    <b:Guid>{ED69CFD5-7063-471A-99D6-E1E79D7F37C4}</b:Guid>
    <b:Title>Herramientas digitales para la enseñanza de las matemáticas en la educación básica.</b:Title>
    <b:Year>2016</b:Year>
    <b:Author>
      <b:Author>
        <b:NameList>
          <b:Person>
            <b:Last>Jímenez</b:Last>
            <b:First>P</b:First>
          </b:Person>
        </b:NameList>
      </b:Author>
    </b:Author>
    <b:City>Bogotá</b:City>
    <b:Publisher>Trabajo de grado. Universidad Cooperativa de Colombia. Especialización en Multimedia para la Docencia</b:Publisher>
    <b:RefOrder>33</b:RefOrder>
  </b:Source>
  <b:Source>
    <b:Tag>Rui09</b:Tag>
    <b:SourceType>Book</b:SourceType>
    <b:Guid>{96B8C9CB-78B3-4A73-8BDA-A86CCAA6C165}</b:Guid>
    <b:Author>
      <b:Author>
        <b:NameList>
          <b:Person>
            <b:Last>Ruiz</b:Last>
            <b:First>F</b:First>
          </b:Person>
        </b:NameList>
      </b:Author>
    </b:Author>
    <b:Title>La Nueva Educación</b:Title>
    <b:Year>2009</b:Year>
    <b:City>Madrid</b:City>
    <b:Publisher>Editorial Empresarial S.L</b:Publisher>
    <b:RefOrder>34</b:RefOrder>
  </b:Source>
  <b:Source>
    <b:Tag>Gon13</b:Tag>
    <b:SourceType>DocumentFromInternetSite</b:SourceType>
    <b:Guid>{95A2A4C3-CE32-4AC4-B15E-6196947B7899}</b:Guid>
    <b:Author>
      <b:Author>
        <b:NameList>
          <b:Person>
            <b:Last>González</b:Last>
            <b:First>K</b:First>
            <b:Middle>: Esteban , C</b:Middle>
          </b:Person>
        </b:NameList>
      </b:Author>
    </b:Author>
    <b:Title>Caracterización de modelos pedagógicos en formación e-learning</b:Title>
    <b:InternetSiteTitle>En: Revista virtual Universidad Católica del Norte. N. Vol. 39, p. 4-16</b:InternetSiteTitle>
    <b:Year>2013</b:Year>
    <b:Month>Mayo - Agosto</b:Month>
    <b:URL>Disponible en: http://revistavirtual.ucn.edu.co/index.php/RevistaUCN/article/view/422</b:URL>
    <b:RefOrder>35</b:RefOrder>
  </b:Source>
  <b:Source>
    <b:Tag>Flo12</b:Tag>
    <b:SourceType>Book</b:SourceType>
    <b:Guid>{393B0A18-D326-48A7-8AE8-BADB9B02CC62}</b:Guid>
    <b:Title>Hacia una pedagogía del conocimiento</b:Title>
    <b:Year>2012</b:Year>
    <b:Author>
      <b:Author>
        <b:NameList>
          <b:Person>
            <b:Last>Flores</b:Last>
            <b:First>R</b:First>
          </b:Person>
        </b:NameList>
      </b:Author>
    </b:Author>
    <b:City>Bogotá</b:City>
    <b:Publisher>McGraw-Hill.</b:Publisher>
    <b:RefOrder>36</b:RefOrder>
  </b:Source>
  <b:Source>
    <b:Tag>Rub18</b:Tag>
    <b:SourceType>JournalArticle</b:SourceType>
    <b:Guid>{6822F3E6-A0CE-4D7A-85E9-292EB81BE54C}</b:Guid>
    <b:Title>Gestión y administración sanitaria</b:Title>
    <b:Year>2018</b:Year>
    <b:Author>
      <b:Author>
        <b:NameList>
          <b:Person>
            <b:Last>Rubio</b:Last>
            <b:First>S.</b:First>
          </b:Person>
          <b:Person>
            <b:Last>Repullo</b:Last>
            <b:First>J.R.</b:First>
          </b:Person>
          <b:Person>
            <b:Last>Rubio</b:Last>
            <b:First>González</b:First>
            <b:Middle>B.</b:Middle>
          </b:Person>
        </b:NameList>
      </b:Author>
    </b:Author>
    <b:Pages>271</b:Pages>
    <b:RefOrder>37</b:RefOrder>
  </b:Source>
  <b:Source>
    <b:Tag>Yag16</b:Tag>
    <b:SourceType>Report</b:SourceType>
    <b:Guid>{BF0D898A-5B62-4CBD-9F97-6B732297B935}</b:Guid>
    <b:Author>
      <b:Author>
        <b:NameList>
          <b:Person>
            <b:Last>Yago Simón</b:Last>
            <b:First>T.</b:First>
          </b:Person>
        </b:NameList>
      </b:Author>
    </b:Author>
    <b:Title>Condicionantes de género y embarazo no planificado en adolescentes y mujeres jóvenes</b:Title>
    <b:Year>2016</b:Year>
    <b:Pages>972-975</b:Pages>
    <b:RefOrder>38</b:RefOrder>
  </b:Source>
  <b:Source>
    <b:Tag>Gon16</b:Tag>
    <b:SourceType>JournalArticle</b:SourceType>
    <b:Guid>{ADA9F854-3BA6-4F16-AB9B-606574B4B46E}</b:Guid>
    <b:Title>Factores asociados al inicio sexual en adolescentes de ambos sexos </b:Title>
    <b:Year>2016 </b:Year>
    <b:Author>
      <b:Author>
        <b:NameList>
          <b:Person>
            <b:Last>Gonzalez</b:Last>
            <b:First>E.</b:First>
          </b:Person>
          <b:Person>
            <b:Last>Molina</b:Last>
            <b:First>T.</b:First>
          </b:Person>
          <b:Person>
            <b:Last>Montero</b:Last>
            <b:First>A.</b:First>
          </b:Person>
          <b:Person>
            <b:Last>Martínez</b:Last>
            <b:First>V.</b:First>
          </b:Person>
        </b:NameList>
      </b:Author>
    </b:Author>
    <b:JournalName>Revista chilena de gineco - obstetricia </b:JournalName>
    <b:Pages>4-7</b:Pages>
    <b:RefOrder>39</b:RefOrder>
  </b:Source>
  <b:Source>
    <b:Tag>Nog16</b:Tag>
    <b:SourceType>JournalArticle</b:SourceType>
    <b:Guid>{065467DC-73F4-47FB-915A-D2A5A08951A1}</b:Guid>
    <b:Author>
      <b:Author>
        <b:NameList>
          <b:Person>
            <b:Last>Noguera</b:Last>
            <b:First>N.</b:First>
          </b:Person>
          <b:Person>
            <b:Last>Alvarado</b:Last>
            <b:First>H</b:First>
          </b:Person>
        </b:NameList>
      </b:Author>
    </b:Author>
    <b:Title>Embarazo en adolescentes </b:Title>
    <b:JournalName>Revista Colombiana de Enfermería </b:JournalName>
    <b:Year>2016</b:Year>
    <b:Pages>150-154</b:Pages>
    <b:RefOrder>40</b:RefOrder>
  </b:Source>
  <b:Source>
    <b:Tag>Esc17</b:Tag>
    <b:SourceType>JournalArticle</b:SourceType>
    <b:Guid>{3B68C9E1-8FCB-441E-B251-4AE23E7D27EB}</b:Guid>
    <b:Title>Técnicas y Métodos cualitativos para la Investigación Científica</b:Title>
    <b:Year>2017</b:Year>
    <b:URL>http://repositorio.utmachala.edu.ec/bitstream/48000/12501/1/Tecnicas-y-MetodoscualitativosParaInvestigacionCientifica.pdf</b:URL>
    <b:Author>
      <b:Author>
        <b:NameList>
          <b:Person>
            <b:Last>Escudero</b:Last>
            <b:First>C</b:First>
          </b:Person>
          <b:Person>
            <b:Last>Cortez</b:Last>
            <b:First>L.</b:First>
          </b:Person>
        </b:NameList>
      </b:Author>
    </b:Author>
    <b:JournalName>Redes</b:JournalName>
    <b:Pages>1-106</b:Pages>
    <b:Publisher>Editorial UTMACH, 2018</b:Publisher>
    <b:RefOrder>41</b:RefOrder>
  </b:Source>
  <b:Source>
    <b:Tag>OMS16</b:Tag>
    <b:SourceType>Report</b:SourceType>
    <b:Guid>{7A6EDC8B-10E0-4270-AB5B-5B9BD084C31D}</b:Guid>
    <b:Title>SALUD PARA TODOS LOS ADOLESCENTES </b:Title>
    <b:Year>2016</b:Year>
    <b:Author>
      <b:Author>
        <b:NameList>
          <b:Person>
            <b:Last>OMS</b:Last>
          </b:Person>
        </b:NameList>
      </b:Author>
    </b:Author>
    <b:RefOrder>42</b:RefOrder>
  </b:Source>
  <b:Source>
    <b:Tag>Lan18</b:Tag>
    <b:SourceType>Report</b:SourceType>
    <b:Guid>{8F4625C9-3558-471E-B474-7BFFB0FCF5CE}</b:Guid>
    <b:Author>
      <b:Author>
        <b:NameList>
          <b:Person>
            <b:Last>Lancet.</b:Last>
          </b:Person>
        </b:NameList>
      </b:Author>
    </b:Author>
    <b:Title>SISTEMA DE SALUD PARA ADOLESCENTES </b:Title>
    <b:Year>2018</b:Year>
    <b:City>Europa </b:City>
    <b:RefOrder>43</b:RefOrder>
  </b:Source>
  <b:Source>
    <b:Tag>OMS181</b:Tag>
    <b:SourceType>Report</b:SourceType>
    <b:Guid>{E8D58AF4-D3E0-4099-9699-B47C682C8E4C}</b:Guid>
    <b:Author>
      <b:Author>
        <b:NameList>
          <b:Person>
            <b:Last>OMS</b:Last>
          </b:Person>
        </b:NameList>
      </b:Author>
    </b:Author>
    <b:Title>SALUD INTEGRAL PARA TODOS </b:Title>
    <b:Year>2018</b:Year>
    <b:RefOrder>44</b:RefOrder>
  </b:Source>
  <b:Source>
    <b:Tag>ROC17</b:Tag>
    <b:SourceType>Report</b:SourceType>
    <b:Guid>{BB8D4209-99E7-49D4-B6DA-F8E43DF8844C}</b:Guid>
    <b:Author>
      <b:Author>
        <b:NameList>
          <b:Person>
            <b:Last>ROCHE</b:Last>
            <b:First>AMERICA</b:First>
            <b:Middle>LATINA</b:Middle>
          </b:Person>
        </b:NameList>
      </b:Author>
    </b:Author>
    <b:Title>Informe de sotenibilidad 2016 - 2017</b:Title>
    <b:Year>2017</b:Year>
    <b:URL>https://www.roche.com.ar/es/sustentabilidad/nuestro_enfoque/Informe-de-sostenibilidad-2016-2017/America-Latina/Los-cuidados-de-la-salud-en-America-Latina.html</b:URL>
    <b:RefOrder>45</b:RefOrder>
  </b:Source>
  <b:Source>
    <b:Tag>Rod18</b:Tag>
    <b:SourceType>JournalArticle</b:SourceType>
    <b:Guid>{BED2E3E4-B91A-43F4-965C-1474810FE127}</b:Guid>
    <b:Author>
      <b:Author>
        <b:NameList>
          <b:Person>
            <b:Last>Rodriguez Cabrera</b:Last>
            <b:First>A.</b:First>
          </b:Person>
          <b:Person>
            <b:Last>Sanabria Ramos</b:Last>
            <b:First>G.</b:First>
          </b:Person>
          <b:Person>
            <b:Last>Álvarez Vázquez</b:Last>
            <b:First>L.</b:First>
          </b:Person>
          <b:Person>
            <b:Last>Gálvez</b:Last>
            <b:First>A.</b:First>
            <b:Middle>M.</b:Middle>
          </b:Person>
          <b:Person>
            <b:Last>Rojo Pérez</b:Last>
            <b:First>N.</b:First>
          </b:Person>
        </b:NameList>
      </b:Author>
    </b:Author>
    <b:Title>Salud y Adolescencia </b:Title>
    <b:JournalName>Gestión social </b:JournalName>
    <b:Year>2018</b:Year>
    <b:RefOrder>46</b:RefOrder>
  </b:Source>
  <b:Source>
    <b:Tag>OMS161</b:Tag>
    <b:SourceType>Report</b:SourceType>
    <b:Guid>{40BADF0B-735F-4F0E-908A-31D022565131}</b:Guid>
    <b:Title>SALUD PARA LOS ADOLESCENTES EN EL MUNDO</b:Title>
    <b:Year>2016</b:Year>
    <b:Author>
      <b:Author>
        <b:NameList>
          <b:Person>
            <b:Last>OMS</b:Last>
          </b:Person>
        </b:NameList>
      </b:Author>
    </b:Author>
    <b:RefOrder>47</b:RefOrder>
  </b:Source>
  <b:Source>
    <b:Tag>Pri16</b:Tag>
    <b:SourceType>Report</b:SourceType>
    <b:Guid>{ED8B72E2-C0B0-46EE-8808-87F62FB38545}</b:Guid>
    <b:Author>
      <b:Author>
        <b:NameList>
          <b:Person>
            <b:Last>Prieto</b:Last>
            <b:First>O.</b:First>
          </b:Person>
        </b:NameList>
      </b:Author>
    </b:Author>
    <b:Title>Promoción y desarollo integral de la salud en la poblacion adolescente </b:Title>
    <b:Year>2016</b:Year>
    <b:RefOrder>48</b:RefOrder>
  </b:Source>
  <b:Source>
    <b:Tag>Org18</b:Tag>
    <b:SourceType>Report</b:SourceType>
    <b:Guid>{7ED31D53-ECF3-4CAB-BD2B-372105250E31}</b:Guid>
    <b:Author>
      <b:Author>
        <b:NameList>
          <b:Person>
            <b:Last>Salud</b:Last>
            <b:First>Organización</b:First>
            <b:Middle>Panamericana de la</b:Middle>
          </b:Person>
        </b:NameList>
      </b:Author>
    </b:Author>
    <b:Title>Estrategia y Plan de acción regional sobre ls adolescentes y jóvenes  </b:Title>
    <b:Year>2018</b:Year>
    <b:City>Washington, D.C: OPS </b:City>
    <b:RefOrder>49</b:RefOrder>
  </b:Source>
  <b:Source>
    <b:Tag>OMS182</b:Tag>
    <b:SourceType>Report</b:SourceType>
    <b:Guid>{879DE12C-4CD8-4490-B0C7-D15BED29D617}</b:Guid>
    <b:Author>
      <b:Author>
        <b:NameList>
          <b:Person>
            <b:Last>OMS</b:Last>
          </b:Person>
        </b:NameList>
      </b:Author>
    </b:Author>
    <b:Title>SALUD PARA LOS ADOLESCENTES </b:Title>
    <b:Year>2018</b:Year>
    <b:RefOrder>50</b:RefOrder>
  </b:Source>
  <b:Source>
    <b:Tag>San18</b:Tag>
    <b:SourceType>JournalArticle</b:SourceType>
    <b:Guid>{53A70BDA-E9D9-4D92-A0E4-85BCBE8C5102}</b:Guid>
    <b:Author>
      <b:Author>
        <b:NameList>
          <b:Person>
            <b:Last>Santander</b:Last>
            <b:First>R.</b:First>
          </b:Person>
        </b:NameList>
      </b:Author>
    </b:Author>
    <b:Title>Gestión en Salud Pública en América Latina </b:Title>
    <b:JournalName>SciELO Cuba </b:JournalName>
    <b:Year>2018</b:Year>
    <b:Pages>98-100</b:Pages>
    <b:RefOrder>51</b:RefOrder>
  </b:Source>
  <b:Source>
    <b:Tag>Min202</b:Tag>
    <b:SourceType>InternetSite</b:SourceType>
    <b:Guid>{212C8F54-A842-41BD-B077-2F43E0A7E997}</b:Guid>
    <b:Author>
      <b:Author>
        <b:Corporate>Ministerio de Salud Argentina</b:Corporate>
      </b:Author>
    </b:Author>
    <b:Title>Evaluación   de   riesgos  y   manejo   de trabajadores    de    la    salud    expuestos    a    COVID-19</b:Title>
    <b:Year>2020</b:Year>
    <b:City>Argentina.</b:City>
    <b:Month>2</b:Month>
    <b:Day>8</b:Day>
    <b:URL>http://www.msal.gob.ar/images/stories/bes/graficos/0000001955cnt-COVID-19-Evaluacion_riesgos_y_manejo_trabajadores_salud_expuesto_COVID-19.pdf</b:URL>
    <b:RefOrder>52</b:RefOrder>
  </b:Source>
  <b:Source>
    <b:Tag>OPS20</b:Tag>
    <b:SourceType>InternetSite</b:SourceType>
    <b:Guid>{6BD11D8E-BB91-4A9C-BFBB-548C30F2BE71}</b:Guid>
    <b:Title>OPS/OMS. Mexico. COVID-19</b:Title>
    <b:Year>2020</b:Year>
    <b:Month>6</b:Month>
    <b:Day>17</b:Day>
    <b:URL>https://www.paho.org/hq/index.php?option=com_content&amp;view=article&amp;id=15751:communicating-the-risks-to-health-posed-by-covid-19-is-key-to-protecting-populations-and-mitigating-spread&amp;Itemid=1926&amp;lang=es</b:URL>
    <b:Author>
      <b:Author>
        <b:Corporate>OPS</b:Corporate>
      </b:Author>
    </b:Author>
    <b:RefOrder>53</b:RefOrder>
  </b:Source>
  <b:Source>
    <b:Tag>Jua171</b:Tag>
    <b:SourceType>JournalArticle</b:SourceType>
    <b:Guid>{FB29B758-D1B2-4A4F-B25C-6179408D3A7F}</b:Guid>
    <b:JournalName>Boletín Redipe</b:JournalName>
    <b:Year>2017</b:Year>
    <b:Pages>112 - 134</b:Pages>
    <b:Author>
      <b:Author>
        <b:NameList>
          <b:Person>
            <b:Last>Chancusig</b:Last>
            <b:First>Juan</b:First>
            <b:Middle>C.</b:Middle>
          </b:Person>
          <b:Person>
            <b:Last>Flores</b:Last>
            <b:First>Galo</b:First>
            <b:Middle>A.</b:Middle>
          </b:Person>
          <b:Person>
            <b:Last>Venegas</b:Last>
            <b:First>Gina</b:First>
            <b:Middle>S.</b:Middle>
          </b:Person>
          <b:Person>
            <b:Last>Cadena</b:Last>
            <b:First>José</b:First>
            <b:Middle>A.</b:Middle>
          </b:Person>
          <b:Person>
            <b:Last>Cadena</b:Last>
            <b:First>Oscar</b:First>
            <b:Middle>A.</b:Middle>
          </b:Person>
          <b:Person>
            <b:Last>Izurieta</b:Last>
            <b:First>Elizabeth</b:First>
            <b:Middle>M.</b:Middle>
          </b:Person>
        </b:NameList>
      </b:Author>
    </b:Author>
    <b:Volume>6</b:Volume>
    <b:Issue>4</b:Issue>
    <b:URL>https://dialnet.unirioja.es/servlet/articulo?codigo=6119349</b:URL>
    <b:Title>Utilización de recursos didácticos interactivos a través de las TIC´S en el proceso de enseñanza aprendizaje en el área de matemática.</b:Title>
    <b:LCID>en-US</b:LCID>
    <b:RefOrder>1</b:RefOrder>
  </b:Source>
  <b:Source>
    <b:Tag>Qui09</b:Tag>
    <b:SourceType>JournalArticle</b:SourceType>
    <b:Guid>{034473F7-5DB2-4678-8BE9-D14F3C9CD306}</b:Guid>
    <b:Author>
      <b:Author>
        <b:NameList>
          <b:Person>
            <b:Last>Quirós</b:Last>
            <b:First>Elionay</b:First>
          </b:Person>
        </b:NameList>
      </b:Author>
    </b:Author>
    <b:Title>Recursos didácticos digitales: medios innovadores para el trabajo colaborativo en línea</b:Title>
    <b:JournalName>Revista Electrónica Educare</b:JournalName>
    <b:Year>2009</b:Year>
    <b:Volume>13</b:Volume>
    <b:Issue>2</b:Issue>
    <b:URL>https://doi.org/10.15359/ree.13-2.4</b:URL>
    <b:RefOrder>2</b:RefOrder>
  </b:Source>
  <b:Source>
    <b:Tag>Bar15</b:Tag>
    <b:SourceType>JournalArticle</b:SourceType>
    <b:Guid>{96039755-1B49-4A76-AD84-F6F8FB2C489C}</b:Guid>
    <b:Author>
      <b:Author>
        <b:NameList>
          <b:Person>
            <b:Last>Barros-Bastida</b:Last>
            <b:First>Carlos</b:First>
          </b:Person>
          <b:Person>
            <b:Last>Barros-Morales</b:Last>
            <b:First>Rusvel</b:First>
          </b:Person>
        </b:NameList>
      </b:Author>
    </b:Author>
    <b:Title>Los medios audiovisuales y su influencia en la educación desde alternativas de análisis</b:Title>
    <b:JournalName>Revista Universidad y Sociedad</b:JournalName>
    <b:Year>2015</b:Year>
    <b:Pages>26 - 31</b:Pages>
    <b:Volume>7</b:Volume>
    <b:Issue>3</b:Issue>
    <b:URL>http://scielo.sld.cu/scielo.php?script=sci_arttext&amp;pid=S2218-36202015000300005</b:URL>
    <b:RefOrder>3</b:RefOrder>
  </b:Source>
  <b:Source>
    <b:Tag>Cri16</b:Tag>
    <b:SourceType>JournalArticle</b:SourceType>
    <b:Guid>{C3B89497-8F22-4E07-B68E-57ABB40E83DF}</b:Guid>
    <b:Title>Los medios audiovisuales: funciones didácticas y principios metodológicos para su</b:Title>
    <b:Year>2016</b:Year>
    <b:JournalName>International Journal of Educational Research and Innovation (IJERI)</b:JournalName>
    <b:Pages>58 -70</b:Pages>
    <b:Author>
      <b:Author>
        <b:NameList>
          <b:Person>
            <b:Last>Ballesteros-Regaña</b:Last>
            <b:First>Cristóbal</b:First>
          </b:Person>
        </b:NameList>
      </b:Author>
    </b:Author>
    <b:Volume>6</b:Volume>
    <b:URL>https://rio.upo.es/xmlui/bitstream/handle/10433/3507/1682-6001-1-PB.pdf?sequence=1&amp;isAllowed=y</b:URL>
    <b:RefOrder>4</b:RefOrder>
  </b:Source>
  <b:Source>
    <b:Tag>Sol19</b:Tag>
    <b:SourceType>JournalArticle</b:SourceType>
    <b:Guid>{4780C69A-B0AD-4685-A73C-64DE1A168B19}</b:Guid>
    <b:Author>
      <b:Author>
        <b:NameList>
          <b:Person>
            <b:Last>Solórzano-Restrepo</b:Last>
            <b:First>John</b:First>
          </b:Person>
          <b:Person>
            <b:Last>López-Vargas</b:Last>
            <b:First>Omar</b:First>
          </b:Person>
        </b:NameList>
      </b:Author>
    </b:Author>
    <b:Title>Efecto diferencial de un andamiaje metacognitivo en un ambiente e-learning sobre la carga cognitiva, el logro de aprendizaje y la habilidad metacognitiva</b:Title>
    <b:JournalName>Revista Suma Psicológica</b:JournalName>
    <b:Year>2019</b:Year>
    <b:Pages>37-45</b:Pages>
    <b:Volume>26</b:Volume>
    <b:Issue>1</b:Issue>
    <b:URL> http://dx.doi.org/10.14349/sumapsi.2019.v26.n1.5</b:URL>
    <b:RefOrder>5</b:RefOrder>
  </b:Source>
  <b:Source>
    <b:Tag>Bra00</b:Tag>
    <b:SourceType>DocumentFromInternetSite</b:SourceType>
    <b:Guid>{642294C1-BCD3-4AB8-A805-4D534C36A532}</b:Guid>
    <b:Author>
      <b:Author>
        <b:NameList>
          <b:Person>
            <b:Last>Bravo</b:Last>
            <b:First>Juan</b:First>
            <b:Middle>Luis</b:Middle>
          </b:Person>
        </b:NameList>
      </b:Author>
    </b:Author>
    <b:Title>Video Educativo</b:Title>
    <b:InternetSiteTitle>webnode</b:InternetSiteTitle>
    <b:Year>2000</b:Year>
    <b:URL>http://files.audiovisuales-edu.webnode.es/200000055-a4323a529e/Videdu.pdf</b:URL>
    <b:RefOrder>6</b:RefOrder>
  </b:Source>
  <b:Source>
    <b:Tag>Mat14</b:Tag>
    <b:SourceType>JournalArticle</b:SourceType>
    <b:Guid>{11CBCBCE-330B-493D-835A-22878EF35351}</b:Guid>
    <b:Author>
      <b:Author>
        <b:NameList>
          <b:Person>
            <b:Last>Matamoros</b:Last>
            <b:First>Manuel</b:First>
            <b:Middle>Antonio García</b:Middle>
          </b:Person>
        </b:NameList>
      </b:Author>
    </b:Author>
    <b:Title>Uso Instruccional del video didáctico</b:Title>
    <b:JournalName>Revista de Investigación</b:JournalName>
    <b:Year>2014</b:Year>
    <b:Pages>43 - 68</b:Pages>
    <b:Volume>81</b:Volume>
    <b:Issue>38</b:Issue>
    <b:URL>https://dialnet.unirioja.es/servlet/articulo?codigo=4731936</b:URL>
    <b:RefOrder>7</b:RefOrder>
  </b:Source>
  <b:Source>
    <b:Tag>MarcadorDePosición1</b:Tag>
    <b:SourceType>JournalArticle</b:SourceType>
    <b:Guid>{14CC8E44-2B5A-49C3-B7D1-DDBE3FD9CF14}</b:Guid>
    <b:Author>
      <b:Author>
        <b:NameList>
          <b:Person>
            <b:Last>García</b:Last>
            <b:First>Pablo</b:First>
            <b:Middle>J.</b:Middle>
          </b:Person>
        </b:NameList>
      </b:Author>
    </b:Author>
    <b:Title>Video en la educación: creación de subtítulos para romper barreras de accesibilidad.</b:Title>
    <b:JournalName>IJERI: International Journal of Educational Research and Innnovation</b:JournalName>
    <b:Year>2014</b:Year>
    <b:Pages>107 -117</b:Pages>
    <b:Volume>1</b:Volume>
    <b:Issue>2</b:Issue>
    <b:URL>https://www.upo.es/revistas/index.php/IJERI/article/view/1144/920</b:URL>
    <b:RefOrder>8</b:RefOrder>
  </b:Source>
  <b:Source>
    <b:Tag>Rod17</b:Tag>
    <b:SourceType>JournalArticle</b:SourceType>
    <b:Guid>{7FBC3790-EF66-407B-B32E-A79E2571B10D}</b:Guid>
    <b:Author>
      <b:Author>
        <b:NameList>
          <b:Person>
            <b:Last>Rodríguez-García</b:Last>
            <b:First>Antonio</b:First>
          </b:Person>
          <b:Person>
            <b:Last>Hinojo- Lucena</b:Last>
            <b:First>María</b:First>
          </b:Person>
          <b:Person>
            <b:Last>Agreda Montoro</b:Last>
            <b:First>Miriam</b:First>
          </b:Person>
        </b:NameList>
      </b:Author>
    </b:Author>
    <b:Title>Análisis del uso de vídeo-tutoriales como herramienta de inclusión educativa</b:Title>
    <b:Year>2017</b:Year>
    <b:Pages>13 - 35</b:Pages>
    <b:Volume>47</b:Volume>
    <b:URL>https://digibug.ugr.es/bitstream/handle/10481/52069/7195-18978-1-PB.pdf?sequence=1&amp;isAllowed=y</b:URL>
    <b:RefOrder>14</b:RefOrder>
  </b:Source>
  <b:Source>
    <b:Tag>Ech13</b:Tag>
    <b:SourceType>JournalArticle</b:SourceType>
    <b:Guid>{252F3D23-B8BA-4A23-AD02-72C71B0B4EBE}</b:Guid>
    <b:Author>
      <b:Author>
        <b:NameList>
          <b:Person>
            <b:Last>Echeita</b:Last>
            <b:First>Gerardo</b:First>
          </b:Person>
        </b:NameList>
      </b:Author>
    </b:Author>
    <b:Title>Inclusión y exclusión Educativa. De nuevo. "Voz y quebranto"</b:Title>
    <b:JournalName>REICE.Revista Iberoamericana sobre Calidad, Eficacia y Cambio en Educación</b:JournalName>
    <b:Year>2013</b:Year>
    <b:Pages>99 - 118</b:Pages>
    <b:City>Madrid - España</b:City>
    <b:Volume>11</b:Volume>
    <b:Issue>2</b:Issue>
    <b:URL>https://www.redalyc.org/pdf/551/55127024005.pdf</b:URL>
    <b:RefOrder>15</b:RefOrder>
  </b:Source>
  <b:Source>
    <b:Tag>Pat19</b:Tag>
    <b:SourceType>JournalArticle</b:SourceType>
    <b:Guid>{8FF410F8-4363-4B52-BEC4-53BEC687B5ED}</b:Guid>
    <b:Author>
      <b:Author>
        <b:NameList>
          <b:Person>
            <b:Last>Patiño-Ramirez</b:Last>
            <b:First>Cecilia</b:First>
          </b:Person>
        </b:NameList>
      </b:Author>
    </b:Author>
    <b:Title>La técnica Powtoon en la habilidad del habla “speaking”</b:Title>
    <b:JournalName>Investigación Valdizana</b:JournalName>
    <b:Year>2020</b:Year>
    <b:Pages>148 -158</b:Pages>
    <b:Volume>14</b:Volume>
    <b:Issue>3</b:Issue>
    <b:URL>http://revistas.unheval.edu.pe/index.php/riv/article/view/734/646</b:URL>
    <b:RefOrder>16</b:RefOrder>
  </b:Source>
  <b:Source>
    <b:Tag>Ele17</b:Tag>
    <b:SourceType>JournalArticle</b:SourceType>
    <b:Guid>{4FDA1AE9-E3A7-45CF-AC2D-49A43196657F}</b:Guid>
    <b:Title>Diseño de una estrategia didáctica colaborativa con ayuda de herramientas web 2.0 en la</b:Title>
    <b:Year>2017</b:Year>
    <b:City>Medellín, Colombia</b:City>
    <b:Author>
      <b:Author>
        <b:NameList>
          <b:Person>
            <b:Last>Bohórquez</b:Last>
            <b:First>Gladys</b:First>
          </b:Person>
          <b:Person>
            <b:Last>Bohórquez</b:Last>
            <b:First>Martha</b:First>
          </b:Person>
        </b:NameList>
      </b:Author>
    </b:Author>
    <b:JournalName>Revista Virtual Universidad Católica del Norte</b:JournalName>
    <b:Pages>46 - 63</b:Pages>
    <b:Volume>51</b:Volume>
    <b:URL>https://revistavirtual.ucn.edu.co/index.php/RevistaUCN/article/view/842/1360</b:URL>
    <b:RefOrder>21</b:RefOrder>
  </b:Source>
  <b:Source>
    <b:Tag>Mar13</b:Tag>
    <b:SourceType>JournalArticle</b:SourceType>
    <b:Guid>{0527869C-825E-4AAE-BAA3-FA95906C375C}</b:Guid>
    <b:Author>
      <b:Author>
        <b:NameList>
          <b:Person>
            <b:Last>Marcelo</b:Last>
            <b:First>Carlos</b:First>
          </b:Person>
        </b:NameList>
      </b:Author>
    </b:Author>
    <b:Title>Las tecnologías para la innovación y la práctica docente</b:Title>
    <b:JournalName>Revista Brasileira de Educação </b:JournalName>
    <b:Year>2013</b:Year>
    <b:Pages>25 - 47</b:Pages>
    <b:Volume>18</b:Volume>
    <b:Issue>42</b:Issue>
    <b:URL>https://doi.org/10.1590/S1413-24782013000100003 </b:URL>
    <b:RefOrder>22</b:RefOrder>
  </b:Source>
  <b:Source>
    <b:Tag>PCa15</b:Tag>
    <b:SourceType>Report</b:SourceType>
    <b:Guid>{F14C0CEF-2B49-44A8-B023-90C1D2E6E053}</b:Guid>
    <b:Author>
      <b:Author>
        <b:NameList>
          <b:Person>
            <b:Last>Castellanos</b:Last>
            <b:First>Martha</b:First>
            <b:Middle>S.</b:Middle>
          </b:Person>
        </b:NameList>
      </b:Author>
    </b:Author>
    <b:Title>¿Son las TICrealmente, una herramienta valiosa para fomentar la  calidad de la educación?</b:Title>
    <b:JournalName>laboratorio Latinoamericano de Evaluación de la Calidad de la Educación</b:JournalName>
    <b:Year>2015</b:Year>
    <b:Volume>2</b:Volume>
    <b:URL>https://unesdoc.unesco.org/ark:/48223/pf0000244952</b:URL>
    <b:RefOrder>23</b:RefOrder>
  </b:Source>
  <b:Source>
    <b:Tag>Org15</b:Tag>
    <b:SourceType>DocumentFromInternetSite</b:SourceType>
    <b:Guid>{9C4D1208-3D33-4B4A-82E6-376720D22F56}</b:Guid>
    <b:Author>
      <b:Author>
        <b:Corporate>Organización Mudial de la Salud </b:Corporate>
      </b:Author>
    </b:Author>
    <b:Title>Informe Mundial Sobre el Envejecimiento y la Salud</b:Title>
    <b:Year>2015</b:Year>
    <b:Month>03</b:Month>
    <b:Day>10</b:Day>
    <b:URL>https://apps.who.int/iris/bitstream/handle/10665/186466/9789240694873_spa.pdf?sequence=1</b:URL>
    <b:RefOrder>4</b:RefOrder>
  </b:Source>
  <b:Source>
    <b:Tag>Eve17</b:Tag>
    <b:SourceType>DocumentFromInternetSite</b:SourceType>
    <b:Guid>{3856094B-ED80-4E13-A011-55C958387048}</b:Guid>
    <b:Author>
      <b:Author>
        <b:NameList>
          <b:Person>
            <b:Last>Robalino</b:Last>
            <b:First>Evelyn</b:First>
          </b:Person>
        </b:NameList>
      </b:Author>
    </b:Author>
    <b:Title>Personas Adultas Mayores, Derecho a una Vida Digna y Atención Prioritaria</b:Title>
    <b:Year>2017</b:Year>
    <b:Month>Enero</b:Month>
    <b:Day>29</b:Day>
    <b:URL>http://www.dspace.uce.edu.ec/bitstream/25000/15245/1/T-UCE-013-AB-262-2018.pdf</b:URL>
    <b:InternetSiteTitle>Universidad Central del Ecuador </b:InternetSiteTitle>
    <b:RefOrder>5</b:RefOrder>
  </b:Source>
  <b:Source>
    <b:Tag>Ins09</b:Tag>
    <b:SourceType>DocumentFromInternetSite</b:SourceType>
    <b:Guid>{B4FDAE65-A51A-434B-8E3A-81723131B0A2}</b:Guid>
    <b:Author>
      <b:Author>
        <b:Corporate>Instituto Nacional de Estadisticas y Censos </b:Corporate>
      </b:Author>
    </b:Author>
    <b:Title>Salud, Bienestar y Envejecimiento </b:Title>
    <b:InternetSiteTitle>INEC</b:InternetSiteTitle>
    <b:Year>2009</b:Year>
    <b:Month>Abril</b:Month>
    <b:Day>23</b:Day>
    <b:URL>https://www.ecuadorencifras.gob.ec/wp-content/descargas/Presentaciones/estadisticas_adulto_mayor.pdf</b:URL>
    <b:RefOrder>8</b:RefOrder>
  </b:Source>
  <b:Source>
    <b:Tag>Sec18</b:Tag>
    <b:SourceType>DocumentFromInternetSite</b:SourceType>
    <b:Guid>{4B78E0B1-5183-4A15-8D5C-2BEA17E74CA9}</b:Guid>
    <b:Title>Toda una vida, Intervención emblemática Misión Mis Mejores Años</b:Title>
    <b:Year>2018</b:Year>
    <b:Author>
      <b:Author>
        <b:Corporate>Secretaría Técnica Plan Toda una Vida</b:Corporate>
      </b:Author>
    </b:Author>
    <b:Month>Abril</b:Month>
    <b:Day>18</b:Day>
    <b:URL>https://www.todaunavida.gob.ec/wp-content/uploads/downloads/2018/12/BrochureMisMejoresAños_L5.pdf</b:URL>
    <b:RefOrder>6</b:RefOrder>
  </b:Source>
  <b:Source>
    <b:Tag>Ins19</b:Tag>
    <b:SourceType>DocumentFromInternetSite</b:SourceType>
    <b:Guid>{6E478A72-42F5-4F18-B557-313152B9B968}</b:Guid>
    <b:Author>
      <b:Author>
        <b:Corporate>Instituto Nacional de Estadisticas y Censos </b:Corporate>
      </b:Author>
    </b:Author>
    <b:Title>Encuesta Nacional de Empleo, Desempleo y Subempleo ENEMDU</b:Title>
    <b:InternetSiteTitle>INEC</b:InternetSiteTitle>
    <b:Year>2019</b:Year>
    <b:Month>Diciembre</b:Month>
    <b:Day>25</b:Day>
    <b:URL>A diciembre 2019, la pobreza a nivel nacional se ubicó en 25,0% y la pobreza extrema en 8,9%. En el</b:URL>
    <b:RefOrder>21</b:RefOrder>
  </b:Source>
  <b:Source>
    <b:Tag>Min19</b:Tag>
    <b:SourceType>DocumentFromInternetSite</b:SourceType>
    <b:Guid>{38202E73-A01D-4AEE-A4CD-88B14DE02A45}</b:Guid>
    <b:Author>
      <b:Author>
        <b:Corporate>Ministerio de Inclusión Económica y Social </b:Corporate>
      </b:Author>
    </b:Author>
    <b:Title>Informe Mensual de Gestión del Servicio de Población Adulta Mayor- Mis Mejores Años  y del Estado Situacional de su Población Objetivo </b:Title>
    <b:Year>2019</b:Year>
    <b:Month>Marzo</b:Month>
    <b:Day>25</b:Day>
    <b:URL>file:///C:/Users/USUARIO/Downloads/2019%20INFORME%20PAM%20MARZO.pdf</b:URL>
    <b:RefOrder>7</b:RefOrder>
  </b:Source>
  <b:Source>
    <b:Tag>Lil04</b:Tag>
    <b:SourceType>Book</b:SourceType>
    <b:Guid>{B1E43EBD-F92D-409C-A009-EC81BD6700A7}</b:Guid>
    <b:Title>Manual para el Trabajo Social Comunitario </b:Title>
    <b:Year>2004</b:Year>
    <b:City>Madrid</b:City>
    <b:Publisher>NARCEA S.A </b:Publisher>
    <b:Author>
      <b:Author>
        <b:NameList>
          <b:Person>
            <b:Last>Lillo</b:Last>
            <b:First>Nieves</b:First>
          </b:Person>
          <b:Person>
            <b:Last>Roselló</b:Last>
            <b:First>Elena</b:First>
          </b:Person>
        </b:NameList>
      </b:Author>
    </b:Author>
    <b:RefOrder>18</b:RefOrder>
  </b:Source>
  <b:Source>
    <b:Tag>Bra17</b:Tag>
    <b:SourceType>DocumentFromInternetSite</b:SourceType>
    <b:Guid>{5A5B3549-1AC5-4236-AC53-3F00E8714D23}</b:Guid>
    <b:Title>Trabajo Social y Medio Rural</b:Title>
    <b:Year>2017</b:Year>
    <b:Author>
      <b:Author>
        <b:NameList>
          <b:Person>
            <b:Last>Bravo Martín</b:Last>
            <b:First>Nuria</b:First>
          </b:Person>
        </b:NameList>
      </b:Author>
    </b:Author>
    <b:Month>Mayo</b:Month>
    <b:Day>02</b:Day>
    <b:URL>http://uvadoc.uva.es/bitstream/handle/10324/26679/TFG-G2482.pdf;jsessionid=3197160705895EC1143B00858AD2DB8D?sequence=1</b:URL>
    <b:RefOrder>19</b:RefOrder>
  </b:Source>
  <b:Source>
    <b:Tag>MarcadorDePosición2</b:Tag>
    <b:SourceType>DocumentFromInternetSite</b:SourceType>
    <b:Guid>{5BAB60B2-23A4-4DBE-99E1-71FC7BED4945}</b:Guid>
    <b:Author>
      <b:Author>
        <b:Corporate>Ministerio de Medio Ambiente y Medio Rural y Marino </b:Corporate>
      </b:Author>
    </b:Author>
    <b:Title>Buenas Prácticas en Desarrollo Rural y Personas Mayores</b:Title>
    <b:InternetSiteTitle>Marm</b:InternetSiteTitle>
    <b:Year>2010</b:Year>
    <b:Month>Abril</b:Month>
    <b:Day>27</b:Day>
    <b:URL>https://www.mapa.gob.es/es/desarrollo-rural/publicaciones/publicaciones-de-desarrollo-rural/personas_mayores%5B1%5D%5B1%5D_tcm30-131194.pdf</b:URL>
    <b:RefOrder>20</b:RefOrder>
  </b:Source>
  <b:Source>
    <b:Tag>Org20</b:Tag>
    <b:SourceType>InternetSite</b:SourceType>
    <b:Guid>{42A8FFC1-E494-42BB-A75B-85D05DA56B1B}</b:Guid>
    <b:Author>
      <b:Author>
        <b:Corporate>Organizacion Mundial de la Salud</b:Corporate>
      </b:Author>
    </b:Author>
    <b:Title>Organizacion Mundial de la Salud</b:Title>
    <b:Year>2020</b:Year>
    <b:Month>Abril</b:Month>
    <b:Day>28</b:Day>
    <b:URL>https://www.who.int/ageing/ageing-infographic-2015-es.pdf?ua=1</b:URL>
    <b:RefOrder>2</b:RefOrder>
  </b:Source>
  <b:Source>
    <b:Tag>Nac11</b:Tag>
    <b:SourceType>BookSection</b:SourceType>
    <b:Guid>{52839611-FC12-4BA7-8B75-D746FB879FDA}</b:Guid>
    <b:Title>Los derechos de la personas mayores</b:Title>
    <b:Year>2011</b:Year>
    <b:City>Chile</b:City>
    <b:Publisher>Naciones Unidas</b:Publisher>
    <b:Author>
      <b:Author>
        <b:Corporate>Naciones Unidas </b:Corporate>
      </b:Author>
      <b:BookAuthor>
        <b:NameList>
          <b:Person>
            <b:Last>Huenchuaan</b:Last>
            <b:First>Sandra</b:First>
          </b:Person>
        </b:NameList>
      </b:BookAuthor>
    </b:Author>
    <b:BookTitle>Modulo 1: Hacia un cambio de paradigma sobre el envejecimiento y la vejez </b:BookTitle>
    <b:Pages>20</b:Pages>
    <b:RefOrder>3</b:RefOrder>
  </b:Source>
  <b:Source>
    <b:Tag>NIL14</b:Tag>
    <b:SourceType>DocumentFromInternetSite</b:SourceType>
    <b:Guid>{071EE70B-6B6D-4D2F-B444-86D3BB36B8EC}</b:Guid>
    <b:Title>Introucción del Trabajo Social</b:Title>
    <b:Year>2014</b:Year>
    <b:Month>Febrero</b:Month>
    <b:URL>https://trabajosocialunam.files.wordpress.com/2014/02/artc3adculo-2-necesidades-sociales.pdf</b:URL>
    <b:Author>
      <b:Author>
        <b:NameList>
          <b:Person>
            <b:Last>OMILL</b:Last>
            <b:First>NILDA</b:First>
            <b:Middle>GLADYS</b:Middle>
          </b:Person>
        </b:NameList>
      </b:Author>
    </b:Author>
    <b:RefOrder>9</b:RefOrder>
  </b:Source>
  <b:Source>
    <b:Tag>Marai</b:Tag>
    <b:SourceType>JournalArticle</b:SourceType>
    <b:Guid>{D09B3566-B4D8-46AF-9D6F-F1D83BAFFB93}</b:Guid>
    <b:Title>Actividades recreativas en adultos mayores internos en un hogar de ancianos.</b:Title>
    <b:Year>Marcos Giai </b:Year>
    <b:Author>
      <b:Author>
        <b:NameList>
          <b:Person>
            <b:Last>Giai</b:Last>
            <b:First>Marcos</b:First>
          </b:Person>
        </b:NameList>
      </b:Author>
    </b:Author>
    <b:JournalName>Revista Cubana de Salud Publica</b:JournalName>
    <b:Pages>69</b:Pages>
    <b:RefOrder>10</b:RefOrder>
  </b:Source>
  <b:Source>
    <b:Tag>Myn08</b:Tag>
    <b:SourceType>JournalArticle</b:SourceType>
    <b:Guid>{48ADBC08-C787-42AD-B9B3-0CF6A45366FA}</b:Guid>
    <b:Title>La percepción de la persona adulta mayor en la sociedad ramonense actual</b:Title>
    <b:Year>2008</b:Year>
    <b:Author>
      <b:Author>
        <b:NameList>
          <b:Person>
            <b:Last>Hernández</b:Last>
            <b:First>Mynor</b:First>
            <b:Middle>Rodríguez</b:Middle>
          </b:Person>
        </b:NameList>
      </b:Author>
    </b:Author>
    <b:JournalName>Revista Pensamiento Actual, Universidad de Costa Rica</b:JournalName>
    <b:Pages>32</b:Pages>
    <b:RefOrder>11</b:RefOrder>
  </b:Source>
  <b:Source>
    <b:Tag>Org201</b:Tag>
    <b:SourceType>DocumentFromInternetSite</b:SourceType>
    <b:Guid>{163B00E2-3F38-4420-ADDC-91288D983972}</b:Guid>
    <b:Year>2020</b:Year>
    <b:Author>
      <b:Author>
        <b:Corporate>Organizacion Iboreamenrica de seguridad social</b:Corporate>
      </b:Author>
    </b:Author>
    <b:InternetSiteTitle>Ministerio de trabajo y Asuntos sociales.</b:InternetSiteTitle>
    <b:Month>Mayo</b:Month>
    <b:Day>1</b:Day>
    <b:URL>http://envejecimiento.csic.es/documentos/documentos/oiss-situacion-01.pdf</b:URL>
    <b:RefOrder>12</b:RefOrder>
  </b:Source>
  <b:Source>
    <b:Tag>Fed14</b:Tag>
    <b:SourceType>InternetSite</b:SourceType>
    <b:Guid>{6EA8FEA5-F369-4B15-8CF6-AA32ECC0151F}</b:Guid>
    <b:Title>Definición Global del Trabajo Social </b:Title>
    <b:Year>2014</b:Year>
    <b:Author>
      <b:Author>
        <b:Corporate>Federación Internacional de Trabajo Social </b:Corporate>
      </b:Author>
    </b:Author>
    <b:Month>Julio</b:Month>
    <b:Day>06</b:Day>
    <b:URL>https://www.adasu.org/prod/1/487/Definicion.Global.del.Trabajo.Social..pdf</b:URL>
    <b:RefOrder>15</b:RefOrder>
  </b:Source>
  <b:Source>
    <b:Tag>Uni15</b:Tag>
    <b:SourceType>InternetSite</b:SourceType>
    <b:Guid>{7FCB4B17-D5C6-473C-8569-F054EDC482AA}</b:Guid>
    <b:Author>
      <b:Author>
        <b:Corporate>Universidad Rafael Landivar </b:Corporate>
      </b:Author>
    </b:Author>
    <b:Title>Métodologia del Trabajo Social </b:Title>
    <b:Year>2015</b:Year>
    <b:Month>Octubre</b:Month>
    <b:Day>09</b:Day>
    <b:URL>http://biblio3.url.edu.gt/publiclg/biblio_sin_paredes/fac_politicas/2018/tecnico_trab/int_trabsocial/cap/03.pdf</b:URL>
    <b:RefOrder>16</b:RefOrder>
  </b:Source>
  <b:Source>
    <b:Tag>Lui17</b:Tag>
    <b:SourceType>InternetSite</b:SourceType>
    <b:Guid>{12E83409-ED92-4BCB-8EA0-1B22DD16A760}</b:Guid>
    <b:Author>
      <b:Author>
        <b:NameList>
          <b:Person>
            <b:Last>Mosquera</b:Last>
            <b:First>Luisa</b:First>
          </b:Person>
        </b:NameList>
      </b:Author>
    </b:Author>
    <b:Title>Impacto de la intervención del Trabajo Social en el grupo de adultos mayores de la parroquia rural de San Miguel de Perucho periodo octubre 2015-febrero 2016</b:Title>
    <b:InternetSiteTitle>Universidad Central del Ecuador</b:InternetSiteTitle>
    <b:Year>2017</b:Year>
    <b:Month>Agosto</b:Month>
    <b:Day>15</b:Day>
    <b:URL>http://www.dspace.uce.edu.ec/bitstream/25000/13427/1/T-UCE-0017-TS047-2017.pdf</b:URL>
    <b:RefOrder>17</b:RefOrder>
  </b:Source>
  <b:Source>
    <b:Tag>Con11</b:Tag>
    <b:SourceType>InternetSite</b:SourceType>
    <b:Guid>{7EE3AE32-63ED-404E-95B4-2CD1CA1FDD39}</b:Guid>
    <b:Author>
      <b:Author>
        <b:Corporate>Constitución de la República del Ecuador </b:Corporate>
      </b:Author>
    </b:Author>
    <b:InternetSiteTitle>Constitución de la República del Ecuador </b:InternetSiteTitle>
    <b:Year>2011</b:Year>
    <b:Month>Junio</b:Month>
    <b:Day>13</b:Day>
    <b:URL>http://www2.congreso.gob.pe/sicr/cendocbib/con4_uibd.nsf/8122BC01AACC9C6505257E3400731431/$FILE/QU%C3%89_ES_UNA_POL%C3%8DTICA_P%C3%9ABLICA.pdf</b:URL>
    <b:RefOrder>13</b:RefOrder>
  </b:Source>
  <b:Source>
    <b:Tag>Con19</b:Tag>
    <b:SourceType>Book</b:SourceType>
    <b:Guid>{F4808EFE-7787-49D1-8332-BA55281D4723}</b:Guid>
    <b:Author>
      <b:Author>
        <b:Corporate>Ley Orgánica de las Personas Adultas Mayores</b:Corporate>
      </b:Author>
    </b:Author>
    <b:Title>Ley Orgánica de las Personas Adultas Mayores</b:Title>
    <b:Year>2019</b:Year>
    <b:City>Quito</b:City>
    <b:Publisher>Asamblea Constituyente</b:Publisher>
    <b:RefOrder>14</b:RefOrder>
  </b:Source>
  <b:Source>
    <b:Tag>INE09</b:Tag>
    <b:SourceType>DocumentFromInternetSite</b:SourceType>
    <b:Guid>{5BC05356-75BE-488E-BDAD-526D4C88FE53}</b:Guid>
    <b:Author>
      <b:Author>
        <b:Corporate>Instituto Nacional de Estadísticas y Censos</b:Corporate>
      </b:Author>
    </b:Author>
    <b:Year>2010</b:Year>
    <b:URL>https://www.ecuadorencifras.gob.ec/wp-content/descargas/Presentaciones/estadisticas_adulto_mayor.pdf</b:URL>
    <b:Title>INEC</b:Title>
    <b:Month>Marzo</b:Month>
    <b:Day>29</b:Day>
    <b:RefOrder>1</b:RefOrder>
  </b:Source>
  <b:Source>
    <b:Tag>Col14</b:Tag>
    <b:SourceType>Book</b:SourceType>
    <b:Guid>{4CA0AA3D-FEB9-4987-9162-3212EDEFE831}</b:Guid>
    <b:Author>
      <b:Author>
        <b:Corporate>Colomo Jacinto</b:Corporate>
      </b:Author>
    </b:Author>
    <b:Title>ARTE Y DISCAPACIDAD: LA UTILIZACIÓN DE MANIFESTACIONES ARTÍSTICAS EN LA PRÁCTICA DE TRABAJO SOCIAL</b:Title>
    <b:Year>2014</b:Year>
    <b:PublicationTitle>Tesis fn de grado</b:PublicationTitle>
    <b:LCID>en-US</b:LCID>
    <b:RefOrder>1</b:RefOrder>
  </b:Source>
  <b:Source>
    <b:Tag>Fon95</b:Tag>
    <b:SourceType>Book</b:SourceType>
    <b:Guid>{8616BC13-FE35-4F32-92D5-3DE89875F5E7}</b:Guid>
    <b:Title>Historia General del Arte</b:Title>
    <b:Year>1895</b:Year>
    <b:Author>
      <b:Author>
        <b:NameList>
          <b:Person>
            <b:Last>Fontanals</b:Last>
            <b:First>Joaquin</b:First>
          </b:Person>
        </b:NameList>
      </b:Author>
    </b:Author>
    <b:City>Barcelona</b:City>
    <b:LCID>en-US</b:LCID>
    <b:RefOrder>2</b:RefOrder>
  </b:Source>
  <b:Source>
    <b:Tag>LLa17</b:Tag>
    <b:SourceType>JournalArticle</b:SourceType>
    <b:Guid>{6CCF6612-B88A-44AB-94F7-9E11BBFF8D0E}</b:Guid>
    <b:Title>Creatividad en la discapacidad visual desde un enfoque psicológico: pensamiento divergente, representación mental y factor creativo</b:Title>
    <b:Year>2017</b:Year>
    <b:Author>
      <b:Author>
        <b:Corporate>LLamazares, Jose; Arias, Ana; y  Melcon Marìa</b:Corporate>
      </b:Author>
    </b:Author>
    <b:JournalName>Revista del Centro de Estudios Latinoamericanos de Educación Inclusiva (CELEI)</b:JournalName>
    <b:Volume>ol. 1, Enero-Julio 2017, págs. 108-127 ISSN: 0719-7438</b:Volume>
    <b:URL>http://oaji.net/articles/2019/7171-1554012298.pdf</b:URL>
    <b:RefOrder>3</b:RefOrder>
  </b:Source>
  <b:Source>
    <b:Tag>Her15</b:Tag>
    <b:SourceType>JournalArticle</b:SourceType>
    <b:Guid>{BB9DF781-1A2A-421A-B0F2-B0ACA3C7AA30}</b:Guid>
    <b:Author>
      <b:Author>
        <b:Corporate>Hernandez Monica</b:Corporate>
      </b:Author>
    </b:Author>
    <b:Title>El Concepto de Discapacidad: De la Enfermedad al Enfoque de Derechos</b:Title>
    <b:JournalName>Revista CES Derecho</b:JournalName>
    <b:Year>2015</b:Year>
    <b:Pages>olumen 6 No.2 Julio-Diciembre</b:Pages>
    <b:LCID>en-US</b:LCID>
    <b:RefOrder>4</b:RefOrder>
  </b:Source>
  <b:Source>
    <b:Tag>Cyn13</b:Tag>
    <b:SourceType>JournalArticle</b:SourceType>
    <b:Guid>{AB55BA09-9782-4FAA-BB1E-CFF647928FCA}</b:Guid>
    <b:Title>Arte en la discapacidad: un doble beneficio</b:Title>
    <b:Year>2013</b:Year>
    <b:Author>
      <b:Author>
        <b:Corporate>Cynthia Borja</b:Corporate>
      </b:Author>
    </b:Author>
    <b:JournalName>Publiacaciones ara el aula</b:JournalName>
    <b:LCID>en-US</b:LCID>
    <b:RefOrder>5</b:RefOrder>
  </b:Source>
  <b:Source>
    <b:Tag>Lil18</b:Tag>
    <b:SourceType>JournalArticle</b:SourceType>
    <b:Guid>{DE09A579-3426-4F08-8A18-E8680AD789F9}</b:Guid>
    <b:Title>Experiencias artísticas de personas con discapacidad ognitiva : caminos para la estima social</b:Title>
    <b:Year>2018</b:Year>
    <b:City>Medellin</b:City>
    <b:Author>
      <b:Author>
        <b:NameList>
          <b:Person>
            <b:Last>Otero</b:Last>
            <b:First>Liliana</b:First>
          </b:Person>
        </b:NameList>
      </b:Author>
    </b:Author>
    <b:JournalName>Revista de las artes</b:JournalName>
    <b:Volume>Volumen 77, Número 2, págs. 53-69 ISSN 2215-4906</b:Volume>
    <b:LCID>en-US</b:LCID>
    <b:RefOrder>6</b:RefOrder>
  </b:Source>
  <b:Source>
    <b:Tag>Mar04</b:Tag>
    <b:SourceType>Book</b:SourceType>
    <b:Guid>{21F00ADC-348B-4214-A9E6-1F6F44513764}</b:Guid>
    <b:Author>
      <b:Author>
        <b:NameList>
          <b:Person>
            <b:Last>Tamayo</b:Last>
            <b:First>Mario</b:First>
          </b:Person>
        </b:NameList>
      </b:Author>
    </b:Author>
    <b:Title>El proceso de la Investigación Científica</b:Title>
    <b:Year>2004</b:Year>
    <b:City>México</b:City>
    <b:Publisher>Limusa</b:Publisher>
    <b:RefOrder>7</b:RefOrder>
  </b:Source>
</b:Sources>
</file>

<file path=customXml/itemProps1.xml><?xml version="1.0" encoding="utf-8"?>
<ds:datastoreItem xmlns:ds="http://schemas.openxmlformats.org/officeDocument/2006/customXml" ds:itemID="{E5EEC722-BD98-4A34-987A-55BBF3810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23</Pages>
  <Words>7801</Words>
  <Characters>42907</Characters>
  <Application>Microsoft Office Word</Application>
  <DocSecurity>0</DocSecurity>
  <Lines>357</Lines>
  <Paragraphs>101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50607</CharactersWithSpaces>
  <SharedDoc>false</SharedDoc>
  <HLinks>
    <vt:vector size="114" baseType="variant">
      <vt:variant>
        <vt:i4>7864437</vt:i4>
      </vt:variant>
      <vt:variant>
        <vt:i4>39</vt:i4>
      </vt:variant>
      <vt:variant>
        <vt:i4>0</vt:i4>
      </vt:variant>
      <vt:variant>
        <vt:i4>5</vt:i4>
      </vt:variant>
      <vt:variant>
        <vt:lpwstr>https://www.sintesis.com/educar-instruir-71/fundamentos-de-la-programacion-de-educacion-fisica-en-primaria-libro-1900.html</vt:lpwstr>
      </vt:variant>
      <vt:variant>
        <vt:lpwstr/>
      </vt:variant>
      <vt:variant>
        <vt:i4>5046305</vt:i4>
      </vt:variant>
      <vt:variant>
        <vt:i4>36</vt:i4>
      </vt:variant>
      <vt:variant>
        <vt:i4>0</vt:i4>
      </vt:variant>
      <vt:variant>
        <vt:i4>5</vt:i4>
      </vt:variant>
      <vt:variant>
        <vt:lpwstr>https://emasf.webcindario.com/La_planificacion_de_la_EF_bilingue.pdf</vt:lpwstr>
      </vt:variant>
      <vt:variant>
        <vt:lpwstr/>
      </vt:variant>
      <vt:variant>
        <vt:i4>3604597</vt:i4>
      </vt:variant>
      <vt:variant>
        <vt:i4>33</vt:i4>
      </vt:variant>
      <vt:variant>
        <vt:i4>0</vt:i4>
      </vt:variant>
      <vt:variant>
        <vt:i4>5</vt:i4>
      </vt:variant>
      <vt:variant>
        <vt:lpwstr>https://dialnet.unirioja.es/servlet/articulo?codigo=3286615</vt:lpwstr>
      </vt:variant>
      <vt:variant>
        <vt:lpwstr/>
      </vt:variant>
      <vt:variant>
        <vt:i4>4063288</vt:i4>
      </vt:variant>
      <vt:variant>
        <vt:i4>30</vt:i4>
      </vt:variant>
      <vt:variant>
        <vt:i4>0</vt:i4>
      </vt:variant>
      <vt:variant>
        <vt:i4>5</vt:i4>
      </vt:variant>
      <vt:variant>
        <vt:lpwstr>https://www.efdeportes.com/efd50/planif.htm</vt:lpwstr>
      </vt:variant>
      <vt:variant>
        <vt:lpwstr/>
      </vt:variant>
      <vt:variant>
        <vt:i4>7864437</vt:i4>
      </vt:variant>
      <vt:variant>
        <vt:i4>27</vt:i4>
      </vt:variant>
      <vt:variant>
        <vt:i4>0</vt:i4>
      </vt:variant>
      <vt:variant>
        <vt:i4>5</vt:i4>
      </vt:variant>
      <vt:variant>
        <vt:lpwstr>https://www.sintesis.com/educar-instruir-71/fundamentos-de-la-programacion-de-educacion-fisica-en-primaria-libro-1900.html</vt:lpwstr>
      </vt:variant>
      <vt:variant>
        <vt:lpwstr/>
      </vt:variant>
      <vt:variant>
        <vt:i4>5046305</vt:i4>
      </vt:variant>
      <vt:variant>
        <vt:i4>24</vt:i4>
      </vt:variant>
      <vt:variant>
        <vt:i4>0</vt:i4>
      </vt:variant>
      <vt:variant>
        <vt:i4>5</vt:i4>
      </vt:variant>
      <vt:variant>
        <vt:lpwstr>https://emasf.webcindario.com/La_planificacion_de_la_EF_bilingue.pdf</vt:lpwstr>
      </vt:variant>
      <vt:variant>
        <vt:lpwstr/>
      </vt:variant>
      <vt:variant>
        <vt:i4>3604597</vt:i4>
      </vt:variant>
      <vt:variant>
        <vt:i4>21</vt:i4>
      </vt:variant>
      <vt:variant>
        <vt:i4>0</vt:i4>
      </vt:variant>
      <vt:variant>
        <vt:i4>5</vt:i4>
      </vt:variant>
      <vt:variant>
        <vt:lpwstr>https://dialnet.unirioja.es/servlet/articulo?codigo=3286615</vt:lpwstr>
      </vt:variant>
      <vt:variant>
        <vt:lpwstr/>
      </vt:variant>
      <vt:variant>
        <vt:i4>4063288</vt:i4>
      </vt:variant>
      <vt:variant>
        <vt:i4>18</vt:i4>
      </vt:variant>
      <vt:variant>
        <vt:i4>0</vt:i4>
      </vt:variant>
      <vt:variant>
        <vt:i4>5</vt:i4>
      </vt:variant>
      <vt:variant>
        <vt:lpwstr>https://www.efdeportes.com/efd50/planif.htm</vt:lpwstr>
      </vt:variant>
      <vt:variant>
        <vt:lpwstr/>
      </vt:variant>
      <vt:variant>
        <vt:i4>7864437</vt:i4>
      </vt:variant>
      <vt:variant>
        <vt:i4>15</vt:i4>
      </vt:variant>
      <vt:variant>
        <vt:i4>0</vt:i4>
      </vt:variant>
      <vt:variant>
        <vt:i4>5</vt:i4>
      </vt:variant>
      <vt:variant>
        <vt:lpwstr>https://www.sintesis.com/educar-instruir-71/fundamentos-de-la-programacion-de-educacion-fisica-en-primaria-libro-1900.html</vt:lpwstr>
      </vt:variant>
      <vt:variant>
        <vt:lpwstr/>
      </vt:variant>
      <vt:variant>
        <vt:i4>5046305</vt:i4>
      </vt:variant>
      <vt:variant>
        <vt:i4>12</vt:i4>
      </vt:variant>
      <vt:variant>
        <vt:i4>0</vt:i4>
      </vt:variant>
      <vt:variant>
        <vt:i4>5</vt:i4>
      </vt:variant>
      <vt:variant>
        <vt:lpwstr>https://emasf.webcindario.com/La_planificacion_de_la_EF_bilingue.pdf</vt:lpwstr>
      </vt:variant>
      <vt:variant>
        <vt:lpwstr/>
      </vt:variant>
      <vt:variant>
        <vt:i4>3604597</vt:i4>
      </vt:variant>
      <vt:variant>
        <vt:i4>9</vt:i4>
      </vt:variant>
      <vt:variant>
        <vt:i4>0</vt:i4>
      </vt:variant>
      <vt:variant>
        <vt:i4>5</vt:i4>
      </vt:variant>
      <vt:variant>
        <vt:lpwstr>https://dialnet.unirioja.es/servlet/articulo?codigo=3286615</vt:lpwstr>
      </vt:variant>
      <vt:variant>
        <vt:lpwstr/>
      </vt:variant>
      <vt:variant>
        <vt:i4>4063288</vt:i4>
      </vt:variant>
      <vt:variant>
        <vt:i4>6</vt:i4>
      </vt:variant>
      <vt:variant>
        <vt:i4>0</vt:i4>
      </vt:variant>
      <vt:variant>
        <vt:i4>5</vt:i4>
      </vt:variant>
      <vt:variant>
        <vt:lpwstr>https://www.efdeportes.com/efd50/planif.htm</vt:lpwstr>
      </vt:variant>
      <vt:variant>
        <vt:lpwstr/>
      </vt:variant>
      <vt:variant>
        <vt:i4>7274508</vt:i4>
      </vt:variant>
      <vt:variant>
        <vt:i4>0</vt:i4>
      </vt:variant>
      <vt:variant>
        <vt:i4>0</vt:i4>
      </vt:variant>
      <vt:variant>
        <vt:i4>5</vt:i4>
      </vt:variant>
      <vt:variant>
        <vt:lpwstr>mailto:anselmo.ludizaca@psg.ucacue.edu.ec</vt:lpwstr>
      </vt:variant>
      <vt:variant>
        <vt:lpwstr/>
      </vt:variant>
      <vt:variant>
        <vt:i4>5701655</vt:i4>
      </vt:variant>
      <vt:variant>
        <vt:i4>15</vt:i4>
      </vt:variant>
      <vt:variant>
        <vt:i4>0</vt:i4>
      </vt:variant>
      <vt:variant>
        <vt:i4>5</vt:i4>
      </vt:variant>
      <vt:variant>
        <vt:lpwstr>https://orcid.org/0000-0001-6813-8100</vt:lpwstr>
      </vt:variant>
      <vt:variant>
        <vt:lpwstr/>
      </vt:variant>
      <vt:variant>
        <vt:i4>7602206</vt:i4>
      </vt:variant>
      <vt:variant>
        <vt:i4>12</vt:i4>
      </vt:variant>
      <vt:variant>
        <vt:i4>0</vt:i4>
      </vt:variant>
      <vt:variant>
        <vt:i4>5</vt:i4>
      </vt:variant>
      <vt:variant>
        <vt:lpwstr>mailto:dggarciah@ucacue.edu.ec</vt:lpwstr>
      </vt:variant>
      <vt:variant>
        <vt:lpwstr/>
      </vt:variant>
      <vt:variant>
        <vt:i4>5963806</vt:i4>
      </vt:variant>
      <vt:variant>
        <vt:i4>9</vt:i4>
      </vt:variant>
      <vt:variant>
        <vt:i4>0</vt:i4>
      </vt:variant>
      <vt:variant>
        <vt:i4>5</vt:i4>
      </vt:variant>
      <vt:variant>
        <vt:lpwstr>https://orcid.org/0000-0002-3997-465X</vt:lpwstr>
      </vt:variant>
      <vt:variant>
        <vt:lpwstr/>
      </vt:variant>
      <vt:variant>
        <vt:i4>7274508</vt:i4>
      </vt:variant>
      <vt:variant>
        <vt:i4>6</vt:i4>
      </vt:variant>
      <vt:variant>
        <vt:i4>0</vt:i4>
      </vt:variant>
      <vt:variant>
        <vt:i4>5</vt:i4>
      </vt:variant>
      <vt:variant>
        <vt:lpwstr>mailto:anselmo.ludizaca@psg.ucacue.edu.ec</vt:lpwstr>
      </vt:variant>
      <vt:variant>
        <vt:lpwstr/>
      </vt:variant>
      <vt:variant>
        <vt:i4>5308434</vt:i4>
      </vt:variant>
      <vt:variant>
        <vt:i4>3</vt:i4>
      </vt:variant>
      <vt:variant>
        <vt:i4>0</vt:i4>
      </vt:variant>
      <vt:variant>
        <vt:i4>5</vt:i4>
      </vt:variant>
      <vt:variant>
        <vt:lpwstr>https://orcid.org/0000-0002-2649-9634</vt:lpwstr>
      </vt:variant>
      <vt:variant>
        <vt:lpwstr/>
      </vt:variant>
      <vt:variant>
        <vt:i4>1048691</vt:i4>
      </vt:variant>
      <vt:variant>
        <vt:i4>0</vt:i4>
      </vt:variant>
      <vt:variant>
        <vt:i4>0</vt:i4>
      </vt:variant>
      <vt:variant>
        <vt:i4>5</vt:i4>
      </vt:variant>
      <vt:variant>
        <vt:lpwstr>mailto:cavilam@ucacue.edu.ec</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cp:lastPrinted>2021-03-06T14:33:00Z</cp:lastPrinted>
  <dcterms:created xsi:type="dcterms:W3CDTF">2021-03-06T14:33:00Z</dcterms:created>
  <dcterms:modified xsi:type="dcterms:W3CDTF">2021-03-06T14:47:00Z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3082-11.2.0.9629</vt:lpwstr>
  </property>
</Properties>
</file>