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20D91" w:rsidP="00C608E7">
      <w:pPr>
        <w:tabs>
          <w:tab w:val="right" w:pos="9404"/>
        </w:tabs>
        <w:spacing w:after="0" w:line="360" w:lineRule="auto"/>
        <w:jc w:val="both"/>
        <w:rPr>
          <w:rFonts w:ascii="Times New Roman" w:hAnsi="Times New Roman"/>
          <w:b/>
          <w:color w:val="000000"/>
        </w:rPr>
      </w:pPr>
      <w:r>
        <w:rPr>
          <w:noProof/>
          <w:lang w:val="es-ES" w:eastAsia="es-ES"/>
        </w:rPr>
        <w:drawing>
          <wp:anchor distT="0" distB="0" distL="114300" distR="114300" simplePos="0" relativeHeight="251638784" behindDoc="1" locked="0" layoutInCell="1" allowOverlap="1">
            <wp:simplePos x="0" y="0"/>
            <wp:positionH relativeFrom="column">
              <wp:posOffset>2356485</wp:posOffset>
            </wp:positionH>
            <wp:positionV relativeFrom="paragraph">
              <wp:posOffset>121285</wp:posOffset>
            </wp:positionV>
            <wp:extent cx="1247775" cy="390525"/>
            <wp:effectExtent l="0" t="0" r="9525" b="9525"/>
            <wp:wrapNone/>
            <wp:docPr id="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bookmarkStart w:id="0" w:name="_GoBack"/>
      <w:bookmarkEnd w:id="0"/>
      <w:r>
        <w:rPr>
          <w:rFonts w:ascii="Times New Roman" w:hAnsi="Times New Roman"/>
          <w:b/>
          <w:color w:val="000000"/>
          <w:lang w:eastAsia="es-EC"/>
        </w:rPr>
        <w:tab/>
      </w:r>
    </w:p>
    <w:p w:rsidR="00A82F7E" w:rsidRPr="009741F0" w:rsidRDefault="00A82F7E" w:rsidP="0093503C">
      <w:pPr>
        <w:pStyle w:val="Sinespaciado"/>
        <w:spacing w:line="276" w:lineRule="auto"/>
        <w:rPr>
          <w:rFonts w:ascii="Times New Roman" w:hAnsi="Times New Roman"/>
          <w:b/>
          <w:i/>
          <w:sz w:val="12"/>
          <w:lang w:eastAsia="es-EC"/>
        </w:rPr>
      </w:pPr>
    </w:p>
    <w:p w:rsidR="006478B9" w:rsidRPr="00055BB8" w:rsidRDefault="00303B7D" w:rsidP="006478B9">
      <w:pPr>
        <w:pStyle w:val="Sinespaciado"/>
        <w:spacing w:line="276" w:lineRule="auto"/>
        <w:jc w:val="center"/>
        <w:rPr>
          <w:rFonts w:ascii="Times New Roman" w:hAnsi="Times New Roman"/>
          <w:b/>
          <w:bCs/>
          <w:i/>
          <w:iCs/>
          <w:color w:val="000000"/>
          <w:sz w:val="28"/>
          <w:szCs w:val="28"/>
        </w:rPr>
      </w:pPr>
      <w:r w:rsidRPr="00303B7D">
        <w:rPr>
          <w:rFonts w:ascii="Times New Roman" w:hAnsi="Times New Roman"/>
          <w:b/>
          <w:bCs/>
          <w:i/>
          <w:iCs/>
          <w:color w:val="000000"/>
          <w:sz w:val="28"/>
          <w:szCs w:val="28"/>
        </w:rPr>
        <w:t xml:space="preserve">Emprendimiento e innovación del sector microempresarial ecuatoriano durante la pandemia </w:t>
      </w:r>
      <w:proofErr w:type="spellStart"/>
      <w:r w:rsidRPr="00303B7D">
        <w:rPr>
          <w:rFonts w:ascii="Times New Roman" w:hAnsi="Times New Roman"/>
          <w:b/>
          <w:bCs/>
          <w:i/>
          <w:iCs/>
          <w:color w:val="000000"/>
          <w:sz w:val="28"/>
          <w:szCs w:val="28"/>
        </w:rPr>
        <w:t>covid</w:t>
      </w:r>
      <w:proofErr w:type="spellEnd"/>
      <w:r w:rsidRPr="00303B7D">
        <w:rPr>
          <w:rFonts w:ascii="Times New Roman" w:hAnsi="Times New Roman"/>
          <w:b/>
          <w:bCs/>
          <w:i/>
          <w:iCs/>
          <w:color w:val="000000"/>
          <w:sz w:val="28"/>
          <w:szCs w:val="28"/>
        </w:rPr>
        <w:t>- 19</w:t>
      </w:r>
    </w:p>
    <w:p w:rsidR="006478B9" w:rsidRPr="00055BB8" w:rsidRDefault="006478B9" w:rsidP="006478B9">
      <w:pPr>
        <w:pStyle w:val="Sinespaciado"/>
        <w:spacing w:line="276" w:lineRule="auto"/>
        <w:jc w:val="center"/>
        <w:rPr>
          <w:rFonts w:ascii="Times New Roman" w:hAnsi="Times New Roman"/>
          <w:b/>
          <w:bCs/>
          <w:i/>
          <w:iCs/>
          <w:color w:val="000000"/>
          <w:sz w:val="24"/>
          <w:szCs w:val="26"/>
        </w:rPr>
      </w:pPr>
    </w:p>
    <w:p w:rsidR="003B4CE4" w:rsidRPr="00055BB8" w:rsidRDefault="00303B7D" w:rsidP="006478B9">
      <w:pPr>
        <w:pStyle w:val="Sinespaciado"/>
        <w:spacing w:line="276" w:lineRule="auto"/>
        <w:jc w:val="center"/>
        <w:rPr>
          <w:rFonts w:ascii="Times New Roman" w:hAnsi="Times New Roman"/>
          <w:b/>
          <w:bCs/>
          <w:i/>
          <w:iCs/>
          <w:color w:val="000000"/>
          <w:sz w:val="28"/>
          <w:szCs w:val="28"/>
        </w:rPr>
      </w:pPr>
      <w:proofErr w:type="spellStart"/>
      <w:r w:rsidRPr="00303B7D">
        <w:rPr>
          <w:rFonts w:ascii="Times New Roman" w:hAnsi="Times New Roman"/>
          <w:b/>
          <w:bCs/>
          <w:i/>
          <w:iCs/>
          <w:color w:val="000000"/>
          <w:sz w:val="28"/>
          <w:szCs w:val="28"/>
        </w:rPr>
        <w:t>Entrepreneurship</w:t>
      </w:r>
      <w:proofErr w:type="spellEnd"/>
      <w:r w:rsidRPr="00303B7D">
        <w:rPr>
          <w:rFonts w:ascii="Times New Roman" w:hAnsi="Times New Roman"/>
          <w:b/>
          <w:bCs/>
          <w:i/>
          <w:iCs/>
          <w:color w:val="000000"/>
          <w:sz w:val="28"/>
          <w:szCs w:val="28"/>
        </w:rPr>
        <w:t xml:space="preserve"> and </w:t>
      </w:r>
      <w:proofErr w:type="spellStart"/>
      <w:r w:rsidRPr="00303B7D">
        <w:rPr>
          <w:rFonts w:ascii="Times New Roman" w:hAnsi="Times New Roman"/>
          <w:b/>
          <w:bCs/>
          <w:i/>
          <w:iCs/>
          <w:color w:val="000000"/>
          <w:sz w:val="28"/>
          <w:szCs w:val="28"/>
        </w:rPr>
        <w:t>innovation</w:t>
      </w:r>
      <w:proofErr w:type="spellEnd"/>
      <w:r w:rsidRPr="00303B7D">
        <w:rPr>
          <w:rFonts w:ascii="Times New Roman" w:hAnsi="Times New Roman"/>
          <w:b/>
          <w:bCs/>
          <w:i/>
          <w:iCs/>
          <w:color w:val="000000"/>
          <w:sz w:val="28"/>
          <w:szCs w:val="28"/>
        </w:rPr>
        <w:t xml:space="preserve"> in </w:t>
      </w:r>
      <w:proofErr w:type="spellStart"/>
      <w:r w:rsidRPr="00303B7D">
        <w:rPr>
          <w:rFonts w:ascii="Times New Roman" w:hAnsi="Times New Roman"/>
          <w:b/>
          <w:bCs/>
          <w:i/>
          <w:iCs/>
          <w:color w:val="000000"/>
          <w:sz w:val="28"/>
          <w:szCs w:val="28"/>
        </w:rPr>
        <w:t>the</w:t>
      </w:r>
      <w:proofErr w:type="spellEnd"/>
      <w:r w:rsidRPr="00303B7D">
        <w:rPr>
          <w:rFonts w:ascii="Times New Roman" w:hAnsi="Times New Roman"/>
          <w:b/>
          <w:bCs/>
          <w:i/>
          <w:iCs/>
          <w:color w:val="000000"/>
          <w:sz w:val="28"/>
          <w:szCs w:val="28"/>
        </w:rPr>
        <w:t xml:space="preserve"> </w:t>
      </w:r>
      <w:proofErr w:type="spellStart"/>
      <w:r w:rsidRPr="00303B7D">
        <w:rPr>
          <w:rFonts w:ascii="Times New Roman" w:hAnsi="Times New Roman"/>
          <w:b/>
          <w:bCs/>
          <w:i/>
          <w:iCs/>
          <w:color w:val="000000"/>
          <w:sz w:val="28"/>
          <w:szCs w:val="28"/>
        </w:rPr>
        <w:t>Ecuadorian</w:t>
      </w:r>
      <w:proofErr w:type="spellEnd"/>
      <w:r w:rsidRPr="00303B7D">
        <w:rPr>
          <w:rFonts w:ascii="Times New Roman" w:hAnsi="Times New Roman"/>
          <w:b/>
          <w:bCs/>
          <w:i/>
          <w:iCs/>
          <w:color w:val="000000"/>
          <w:sz w:val="28"/>
          <w:szCs w:val="28"/>
        </w:rPr>
        <w:t xml:space="preserve"> micro-</w:t>
      </w:r>
      <w:proofErr w:type="spellStart"/>
      <w:r w:rsidRPr="00303B7D">
        <w:rPr>
          <w:rFonts w:ascii="Times New Roman" w:hAnsi="Times New Roman"/>
          <w:b/>
          <w:bCs/>
          <w:i/>
          <w:iCs/>
          <w:color w:val="000000"/>
          <w:sz w:val="28"/>
          <w:szCs w:val="28"/>
        </w:rPr>
        <w:t>business</w:t>
      </w:r>
      <w:proofErr w:type="spellEnd"/>
      <w:r w:rsidRPr="00303B7D">
        <w:rPr>
          <w:rFonts w:ascii="Times New Roman" w:hAnsi="Times New Roman"/>
          <w:b/>
          <w:bCs/>
          <w:i/>
          <w:iCs/>
          <w:color w:val="000000"/>
          <w:sz w:val="28"/>
          <w:szCs w:val="28"/>
        </w:rPr>
        <w:t xml:space="preserve"> sector </w:t>
      </w:r>
      <w:proofErr w:type="spellStart"/>
      <w:r w:rsidRPr="00303B7D">
        <w:rPr>
          <w:rFonts w:ascii="Times New Roman" w:hAnsi="Times New Roman"/>
          <w:b/>
          <w:bCs/>
          <w:i/>
          <w:iCs/>
          <w:color w:val="000000"/>
          <w:sz w:val="28"/>
          <w:szCs w:val="28"/>
        </w:rPr>
        <w:t>during</w:t>
      </w:r>
      <w:proofErr w:type="spellEnd"/>
      <w:r w:rsidRPr="00303B7D">
        <w:rPr>
          <w:rFonts w:ascii="Times New Roman" w:hAnsi="Times New Roman"/>
          <w:b/>
          <w:bCs/>
          <w:i/>
          <w:iCs/>
          <w:color w:val="000000"/>
          <w:sz w:val="28"/>
          <w:szCs w:val="28"/>
        </w:rPr>
        <w:t xml:space="preserve"> </w:t>
      </w:r>
      <w:proofErr w:type="spellStart"/>
      <w:r w:rsidRPr="00303B7D">
        <w:rPr>
          <w:rFonts w:ascii="Times New Roman" w:hAnsi="Times New Roman"/>
          <w:b/>
          <w:bCs/>
          <w:i/>
          <w:iCs/>
          <w:color w:val="000000"/>
          <w:sz w:val="28"/>
          <w:szCs w:val="28"/>
        </w:rPr>
        <w:t>the</w:t>
      </w:r>
      <w:proofErr w:type="spellEnd"/>
      <w:r w:rsidRPr="00303B7D">
        <w:rPr>
          <w:rFonts w:ascii="Times New Roman" w:hAnsi="Times New Roman"/>
          <w:b/>
          <w:bCs/>
          <w:i/>
          <w:iCs/>
          <w:color w:val="000000"/>
          <w:sz w:val="28"/>
          <w:szCs w:val="28"/>
        </w:rPr>
        <w:t xml:space="preserve"> covid-19 </w:t>
      </w:r>
      <w:proofErr w:type="spellStart"/>
      <w:r w:rsidRPr="00303B7D">
        <w:rPr>
          <w:rFonts w:ascii="Times New Roman" w:hAnsi="Times New Roman"/>
          <w:b/>
          <w:bCs/>
          <w:i/>
          <w:iCs/>
          <w:color w:val="000000"/>
          <w:sz w:val="28"/>
          <w:szCs w:val="28"/>
        </w:rPr>
        <w:t>pandemic</w:t>
      </w:r>
      <w:proofErr w:type="spellEnd"/>
    </w:p>
    <w:p w:rsidR="003B4CE4" w:rsidRPr="00055BB8" w:rsidRDefault="003B4CE4" w:rsidP="003B4CE4">
      <w:pPr>
        <w:pStyle w:val="Sinespaciado"/>
        <w:spacing w:line="276" w:lineRule="auto"/>
        <w:jc w:val="center"/>
        <w:rPr>
          <w:rFonts w:ascii="Times New Roman" w:hAnsi="Times New Roman"/>
          <w:b/>
          <w:bCs/>
          <w:i/>
          <w:iCs/>
          <w:color w:val="000000"/>
          <w:sz w:val="24"/>
          <w:szCs w:val="26"/>
        </w:rPr>
      </w:pPr>
    </w:p>
    <w:p w:rsidR="0061169D" w:rsidRPr="00055BB8" w:rsidRDefault="00303B7D" w:rsidP="003B4CE4">
      <w:pPr>
        <w:pStyle w:val="Sinespaciado"/>
        <w:spacing w:line="276" w:lineRule="auto"/>
        <w:jc w:val="center"/>
        <w:rPr>
          <w:rFonts w:ascii="Times New Roman" w:hAnsi="Times New Roman"/>
          <w:b/>
          <w:bCs/>
          <w:i/>
          <w:iCs/>
          <w:color w:val="000000"/>
          <w:sz w:val="28"/>
          <w:szCs w:val="28"/>
        </w:rPr>
      </w:pPr>
      <w:proofErr w:type="spellStart"/>
      <w:r w:rsidRPr="00303B7D">
        <w:rPr>
          <w:rFonts w:ascii="Times New Roman" w:hAnsi="Times New Roman"/>
          <w:b/>
          <w:bCs/>
          <w:i/>
          <w:iCs/>
          <w:color w:val="000000"/>
          <w:sz w:val="28"/>
          <w:szCs w:val="28"/>
        </w:rPr>
        <w:t>Empreendedorismo</w:t>
      </w:r>
      <w:proofErr w:type="spellEnd"/>
      <w:r w:rsidRPr="00303B7D">
        <w:rPr>
          <w:rFonts w:ascii="Times New Roman" w:hAnsi="Times New Roman"/>
          <w:b/>
          <w:bCs/>
          <w:i/>
          <w:iCs/>
          <w:color w:val="000000"/>
          <w:sz w:val="28"/>
          <w:szCs w:val="28"/>
        </w:rPr>
        <w:t xml:space="preserve"> e </w:t>
      </w:r>
      <w:proofErr w:type="spellStart"/>
      <w:r w:rsidRPr="00303B7D">
        <w:rPr>
          <w:rFonts w:ascii="Times New Roman" w:hAnsi="Times New Roman"/>
          <w:b/>
          <w:bCs/>
          <w:i/>
          <w:iCs/>
          <w:color w:val="000000"/>
          <w:sz w:val="28"/>
          <w:szCs w:val="28"/>
        </w:rPr>
        <w:t>inovação</w:t>
      </w:r>
      <w:proofErr w:type="spellEnd"/>
      <w:r w:rsidRPr="00303B7D">
        <w:rPr>
          <w:rFonts w:ascii="Times New Roman" w:hAnsi="Times New Roman"/>
          <w:b/>
          <w:bCs/>
          <w:i/>
          <w:iCs/>
          <w:color w:val="000000"/>
          <w:sz w:val="28"/>
          <w:szCs w:val="28"/>
        </w:rPr>
        <w:t xml:space="preserve"> no </w:t>
      </w:r>
      <w:proofErr w:type="spellStart"/>
      <w:r w:rsidRPr="00303B7D">
        <w:rPr>
          <w:rFonts w:ascii="Times New Roman" w:hAnsi="Times New Roman"/>
          <w:b/>
          <w:bCs/>
          <w:i/>
          <w:iCs/>
          <w:color w:val="000000"/>
          <w:sz w:val="28"/>
          <w:szCs w:val="28"/>
        </w:rPr>
        <w:t>setor</w:t>
      </w:r>
      <w:proofErr w:type="spellEnd"/>
      <w:r w:rsidRPr="00303B7D">
        <w:rPr>
          <w:rFonts w:ascii="Times New Roman" w:hAnsi="Times New Roman"/>
          <w:b/>
          <w:bCs/>
          <w:i/>
          <w:iCs/>
          <w:color w:val="000000"/>
          <w:sz w:val="28"/>
          <w:szCs w:val="28"/>
        </w:rPr>
        <w:t xml:space="preserve"> de micro-</w:t>
      </w:r>
      <w:proofErr w:type="spellStart"/>
      <w:r w:rsidRPr="00303B7D">
        <w:rPr>
          <w:rFonts w:ascii="Times New Roman" w:hAnsi="Times New Roman"/>
          <w:b/>
          <w:bCs/>
          <w:i/>
          <w:iCs/>
          <w:color w:val="000000"/>
          <w:sz w:val="28"/>
          <w:szCs w:val="28"/>
        </w:rPr>
        <w:t>negócios</w:t>
      </w:r>
      <w:proofErr w:type="spellEnd"/>
      <w:r w:rsidRPr="00303B7D">
        <w:rPr>
          <w:rFonts w:ascii="Times New Roman" w:hAnsi="Times New Roman"/>
          <w:b/>
          <w:bCs/>
          <w:i/>
          <w:iCs/>
          <w:color w:val="000000"/>
          <w:sz w:val="28"/>
          <w:szCs w:val="28"/>
        </w:rPr>
        <w:t xml:space="preserve"> </w:t>
      </w:r>
      <w:proofErr w:type="spellStart"/>
      <w:r w:rsidRPr="00303B7D">
        <w:rPr>
          <w:rFonts w:ascii="Times New Roman" w:hAnsi="Times New Roman"/>
          <w:b/>
          <w:bCs/>
          <w:i/>
          <w:iCs/>
          <w:color w:val="000000"/>
          <w:sz w:val="28"/>
          <w:szCs w:val="28"/>
        </w:rPr>
        <w:t>equatoriano</w:t>
      </w:r>
      <w:proofErr w:type="spellEnd"/>
      <w:r w:rsidRPr="00303B7D">
        <w:rPr>
          <w:rFonts w:ascii="Times New Roman" w:hAnsi="Times New Roman"/>
          <w:b/>
          <w:bCs/>
          <w:i/>
          <w:iCs/>
          <w:color w:val="000000"/>
          <w:sz w:val="28"/>
          <w:szCs w:val="28"/>
        </w:rPr>
        <w:t xml:space="preserve"> durante a pandemia covid-19</w:t>
      </w:r>
    </w:p>
    <w:p w:rsidR="00396804" w:rsidRPr="00396804" w:rsidRDefault="00396804" w:rsidP="00396804">
      <w:pPr>
        <w:pStyle w:val="Sinespaciado"/>
        <w:spacing w:line="276" w:lineRule="auto"/>
        <w:jc w:val="center"/>
        <w:rPr>
          <w:rFonts w:ascii="Times New Roman" w:hAnsi="Times New Roman"/>
          <w:b/>
          <w:bCs/>
          <w:i/>
          <w:iCs/>
          <w:color w:val="000000"/>
          <w:sz w:val="4"/>
          <w:szCs w:val="26"/>
        </w:rPr>
      </w:pPr>
    </w:p>
    <w:p w:rsidR="00545A9F" w:rsidRPr="00303B7D" w:rsidRDefault="00545A9F" w:rsidP="0093503C">
      <w:pPr>
        <w:spacing w:after="0" w:line="276" w:lineRule="auto"/>
        <w:jc w:val="center"/>
        <w:rPr>
          <w:rFonts w:ascii="Times New Roman" w:hAnsi="Times New Roman"/>
          <w:b/>
          <w:bCs/>
          <w:i/>
          <w:iCs/>
          <w:color w:val="000000"/>
          <w:szCs w:val="28"/>
        </w:rPr>
      </w:pPr>
      <w:r w:rsidRPr="00B82154">
        <w:rPr>
          <w:rFonts w:ascii="Times New Roman" w:hAnsi="Times New Roman"/>
          <w:b/>
          <w:bCs/>
          <w:i/>
          <w:iCs/>
          <w:color w:val="000000"/>
          <w:sz w:val="28"/>
          <w:szCs w:val="28"/>
        </w:rPr>
        <w:t xml:space="preserve"> </w:t>
      </w:r>
    </w:p>
    <w:p w:rsidR="00B055D7" w:rsidRPr="00B3350F" w:rsidRDefault="00303B7D" w:rsidP="00303B7D">
      <w:pPr>
        <w:spacing w:after="0" w:line="276" w:lineRule="auto"/>
        <w:jc w:val="center"/>
        <w:rPr>
          <w:rFonts w:ascii="Times New Roman" w:hAnsi="Times New Roman"/>
          <w:bCs/>
          <w:iCs/>
          <w:color w:val="000000"/>
          <w:vertAlign w:val="superscript"/>
        </w:rPr>
      </w:pPr>
      <w:r>
        <w:rPr>
          <w:rFonts w:ascii="Times New Roman" w:hAnsi="Times New Roman"/>
          <w:bCs/>
          <w:iCs/>
          <w:color w:val="000000"/>
        </w:rPr>
        <w:t>Diana Alvarado-</w:t>
      </w:r>
      <w:proofErr w:type="spellStart"/>
      <w:r w:rsidRPr="00303B7D">
        <w:rPr>
          <w:rFonts w:ascii="Times New Roman" w:hAnsi="Times New Roman"/>
          <w:bCs/>
          <w:iCs/>
          <w:color w:val="000000"/>
        </w:rPr>
        <w:t>Choez</w:t>
      </w:r>
      <w:proofErr w:type="spellEnd"/>
      <w:r w:rsidRPr="00303B7D">
        <w:rPr>
          <w:rFonts w:ascii="Times New Roman" w:hAnsi="Times New Roman"/>
          <w:bCs/>
          <w:iCs/>
          <w:color w:val="000000"/>
        </w:rPr>
        <w:t xml:space="preserve"> </w:t>
      </w:r>
      <w:r w:rsidR="00B055D7" w:rsidRPr="00B3350F">
        <w:rPr>
          <w:rFonts w:ascii="Times New Roman" w:hAnsi="Times New Roman"/>
          <w:bCs/>
          <w:iCs/>
          <w:color w:val="000000"/>
          <w:vertAlign w:val="superscript"/>
        </w:rPr>
        <w:t>I</w:t>
      </w:r>
    </w:p>
    <w:p w:rsidR="00303B7D" w:rsidRPr="00303B7D" w:rsidRDefault="00303B7D" w:rsidP="00303B7D">
      <w:pPr>
        <w:spacing w:after="0" w:line="276" w:lineRule="auto"/>
        <w:jc w:val="center"/>
        <w:rPr>
          <w:rStyle w:val="Hipervnculo"/>
          <w:rFonts w:ascii="Times New Roman" w:hAnsi="Times New Roman"/>
          <w:u w:val="none"/>
        </w:rPr>
      </w:pPr>
      <w:r w:rsidRPr="00303B7D">
        <w:rPr>
          <w:rStyle w:val="Hipervnculo"/>
          <w:rFonts w:ascii="Times New Roman" w:hAnsi="Times New Roman"/>
          <w:u w:val="none"/>
        </w:rPr>
        <w:t xml:space="preserve">alvarado-diana9872@unesum.edu.ec </w:t>
      </w:r>
    </w:p>
    <w:p w:rsidR="00B055D7" w:rsidRDefault="00303B7D" w:rsidP="00303B7D">
      <w:pPr>
        <w:spacing w:after="0" w:line="276" w:lineRule="auto"/>
        <w:jc w:val="center"/>
      </w:pPr>
      <w:r w:rsidRPr="00303B7D">
        <w:rPr>
          <w:rStyle w:val="Hipervnculo"/>
          <w:rFonts w:ascii="Times New Roman" w:hAnsi="Times New Roman"/>
          <w:u w:val="none"/>
        </w:rPr>
        <w:t>https://orcid.org/0000-0002-7561-5099</w:t>
      </w:r>
    </w:p>
    <w:p w:rsidR="00B3350F" w:rsidRDefault="00B3350F" w:rsidP="006F3491">
      <w:pPr>
        <w:spacing w:after="0" w:line="360" w:lineRule="auto"/>
        <w:jc w:val="center"/>
        <w:rPr>
          <w:rFonts w:ascii="Times New Roman" w:hAnsi="Times New Roman"/>
          <w:b/>
          <w:szCs w:val="24"/>
          <w:lang w:eastAsia="zh-CN"/>
        </w:rPr>
      </w:pPr>
    </w:p>
    <w:p w:rsidR="00B055D7" w:rsidRPr="00B3350F" w:rsidRDefault="00303B7D" w:rsidP="00303B7D">
      <w:pPr>
        <w:spacing w:after="0" w:line="276" w:lineRule="auto"/>
        <w:jc w:val="center"/>
        <w:rPr>
          <w:rFonts w:ascii="Times New Roman" w:hAnsi="Times New Roman"/>
          <w:bCs/>
          <w:iCs/>
          <w:color w:val="000000"/>
          <w:vertAlign w:val="superscript"/>
        </w:rPr>
      </w:pPr>
      <w:r>
        <w:rPr>
          <w:rFonts w:ascii="Times New Roman" w:hAnsi="Times New Roman"/>
          <w:bCs/>
          <w:iCs/>
          <w:color w:val="000000"/>
        </w:rPr>
        <w:t>Roxana Barreto-</w:t>
      </w:r>
      <w:r w:rsidRPr="00303B7D">
        <w:rPr>
          <w:rFonts w:ascii="Times New Roman" w:hAnsi="Times New Roman"/>
          <w:bCs/>
          <w:iCs/>
          <w:color w:val="000000"/>
        </w:rPr>
        <w:t xml:space="preserve">Madrid </w:t>
      </w:r>
      <w:r w:rsidR="00B055D7" w:rsidRPr="00B3350F">
        <w:rPr>
          <w:rFonts w:ascii="Times New Roman" w:hAnsi="Times New Roman"/>
          <w:bCs/>
          <w:iCs/>
          <w:color w:val="000000"/>
          <w:vertAlign w:val="superscript"/>
        </w:rPr>
        <w:t>I</w:t>
      </w:r>
      <w:r w:rsidR="00B055D7">
        <w:rPr>
          <w:rFonts w:ascii="Times New Roman" w:hAnsi="Times New Roman"/>
          <w:bCs/>
          <w:iCs/>
          <w:color w:val="000000"/>
          <w:vertAlign w:val="superscript"/>
        </w:rPr>
        <w:t>I</w:t>
      </w:r>
    </w:p>
    <w:p w:rsidR="00303B7D" w:rsidRPr="00303B7D" w:rsidRDefault="00303B7D" w:rsidP="00303B7D">
      <w:pPr>
        <w:spacing w:after="0" w:line="276" w:lineRule="auto"/>
        <w:jc w:val="center"/>
        <w:rPr>
          <w:rStyle w:val="Hipervnculo"/>
          <w:rFonts w:ascii="Times New Roman" w:hAnsi="Times New Roman"/>
          <w:u w:val="none"/>
        </w:rPr>
      </w:pPr>
      <w:r w:rsidRPr="00303B7D">
        <w:rPr>
          <w:rStyle w:val="Hipervnculo"/>
          <w:rFonts w:ascii="Times New Roman" w:hAnsi="Times New Roman"/>
          <w:u w:val="none"/>
        </w:rPr>
        <w:t xml:space="preserve">barreto-roxana3558@unesum.edu.ec  </w:t>
      </w:r>
    </w:p>
    <w:p w:rsidR="00B3350F" w:rsidRPr="00303B7D" w:rsidRDefault="00303B7D" w:rsidP="00303B7D">
      <w:pPr>
        <w:spacing w:after="0" w:line="276" w:lineRule="auto"/>
        <w:jc w:val="center"/>
        <w:rPr>
          <w:rStyle w:val="Hipervnculo"/>
          <w:rFonts w:ascii="Times New Roman" w:hAnsi="Times New Roman"/>
          <w:u w:val="none"/>
        </w:rPr>
      </w:pPr>
      <w:r w:rsidRPr="00303B7D">
        <w:rPr>
          <w:rStyle w:val="Hipervnculo"/>
          <w:rFonts w:ascii="Times New Roman" w:hAnsi="Times New Roman"/>
          <w:u w:val="none"/>
        </w:rPr>
        <w:t>https://orcid.org/0000-0001-5499-0167</w:t>
      </w:r>
    </w:p>
    <w:p w:rsidR="006478B9" w:rsidRDefault="006478B9" w:rsidP="00303B7D">
      <w:pPr>
        <w:spacing w:after="0" w:line="276" w:lineRule="auto"/>
        <w:jc w:val="center"/>
        <w:rPr>
          <w:rFonts w:ascii="Times New Roman" w:hAnsi="Times New Roman"/>
          <w:b/>
          <w:szCs w:val="24"/>
          <w:lang w:eastAsia="zh-CN"/>
        </w:rPr>
      </w:pPr>
    </w:p>
    <w:p w:rsidR="00303B7D" w:rsidRPr="00B3350F" w:rsidRDefault="00303B7D" w:rsidP="00303B7D">
      <w:pPr>
        <w:spacing w:after="0" w:line="276" w:lineRule="auto"/>
        <w:jc w:val="center"/>
        <w:rPr>
          <w:rFonts w:ascii="Times New Roman" w:hAnsi="Times New Roman"/>
          <w:bCs/>
          <w:iCs/>
          <w:color w:val="000000"/>
          <w:vertAlign w:val="superscript"/>
        </w:rPr>
      </w:pPr>
      <w:r>
        <w:rPr>
          <w:rFonts w:ascii="Times New Roman" w:hAnsi="Times New Roman"/>
          <w:bCs/>
          <w:iCs/>
          <w:color w:val="000000"/>
        </w:rPr>
        <w:t>Miguel Baque-</w:t>
      </w:r>
      <w:r w:rsidRPr="00303B7D">
        <w:rPr>
          <w:rFonts w:ascii="Times New Roman" w:hAnsi="Times New Roman"/>
          <w:bCs/>
          <w:iCs/>
          <w:color w:val="000000"/>
        </w:rPr>
        <w:t xml:space="preserve">Cantos </w:t>
      </w:r>
      <w:r w:rsidRPr="00B3350F">
        <w:rPr>
          <w:rFonts w:ascii="Times New Roman" w:hAnsi="Times New Roman"/>
          <w:bCs/>
          <w:iCs/>
          <w:color w:val="000000"/>
          <w:vertAlign w:val="superscript"/>
        </w:rPr>
        <w:t>I</w:t>
      </w:r>
      <w:r>
        <w:rPr>
          <w:rFonts w:ascii="Times New Roman" w:hAnsi="Times New Roman"/>
          <w:bCs/>
          <w:iCs/>
          <w:color w:val="000000"/>
          <w:vertAlign w:val="superscript"/>
        </w:rPr>
        <w:t>I</w:t>
      </w:r>
      <w:r>
        <w:rPr>
          <w:rFonts w:ascii="Times New Roman" w:hAnsi="Times New Roman"/>
          <w:bCs/>
          <w:iCs/>
          <w:color w:val="000000"/>
          <w:vertAlign w:val="superscript"/>
        </w:rPr>
        <w:t>I</w:t>
      </w:r>
    </w:p>
    <w:p w:rsidR="00303B7D" w:rsidRPr="00303B7D" w:rsidRDefault="00303B7D" w:rsidP="00303B7D">
      <w:pPr>
        <w:spacing w:after="0" w:line="276" w:lineRule="auto"/>
        <w:jc w:val="center"/>
        <w:rPr>
          <w:rStyle w:val="Hipervnculo"/>
          <w:rFonts w:ascii="Times New Roman" w:hAnsi="Times New Roman"/>
          <w:u w:val="none"/>
        </w:rPr>
      </w:pPr>
      <w:r w:rsidRPr="00303B7D">
        <w:rPr>
          <w:rStyle w:val="Hipervnculo"/>
          <w:rFonts w:ascii="Times New Roman" w:hAnsi="Times New Roman"/>
          <w:u w:val="none"/>
        </w:rPr>
        <w:t xml:space="preserve">miguel.baque@unesum.edu.ec </w:t>
      </w:r>
    </w:p>
    <w:p w:rsidR="00303B7D" w:rsidRDefault="00303B7D" w:rsidP="00303B7D">
      <w:pPr>
        <w:spacing w:after="0" w:line="276" w:lineRule="auto"/>
        <w:jc w:val="center"/>
        <w:rPr>
          <w:rFonts w:ascii="Times New Roman" w:hAnsi="Times New Roman"/>
          <w:b/>
          <w:szCs w:val="24"/>
          <w:lang w:eastAsia="zh-CN"/>
        </w:rPr>
      </w:pPr>
      <w:r w:rsidRPr="00303B7D">
        <w:rPr>
          <w:rStyle w:val="Hipervnculo"/>
          <w:rFonts w:ascii="Times New Roman" w:hAnsi="Times New Roman"/>
          <w:u w:val="none"/>
        </w:rPr>
        <w:t>https://orcid.org/000-0002-1529-983X</w:t>
      </w:r>
    </w:p>
    <w:p w:rsidR="00303B7D" w:rsidRDefault="00303B7D" w:rsidP="006F3491">
      <w:pPr>
        <w:spacing w:after="0" w:line="360" w:lineRule="auto"/>
        <w:jc w:val="center"/>
        <w:rPr>
          <w:rFonts w:ascii="Times New Roman" w:hAnsi="Times New Roman"/>
          <w:b/>
          <w:szCs w:val="24"/>
          <w:lang w:eastAsia="zh-CN"/>
        </w:rPr>
      </w:pPr>
    </w:p>
    <w:p w:rsidR="00B82154" w:rsidRPr="00B3350F" w:rsidRDefault="00A82F7E" w:rsidP="006F3491">
      <w:pPr>
        <w:spacing w:after="0" w:line="360" w:lineRule="auto"/>
        <w:jc w:val="center"/>
        <w:rPr>
          <w:rFonts w:ascii="Times New Roman" w:hAnsi="Times New Roman"/>
          <w:szCs w:val="24"/>
        </w:rPr>
      </w:pPr>
      <w:r w:rsidRPr="00B3350F">
        <w:rPr>
          <w:rFonts w:ascii="Times New Roman" w:hAnsi="Times New Roman"/>
          <w:b/>
          <w:szCs w:val="24"/>
          <w:lang w:eastAsia="zh-CN"/>
        </w:rPr>
        <w:t xml:space="preserve">Correspondencia: </w:t>
      </w:r>
      <w:r w:rsidR="00303B7D" w:rsidRPr="00303B7D">
        <w:rPr>
          <w:rStyle w:val="Hipervnculo"/>
          <w:rFonts w:ascii="Times New Roman" w:hAnsi="Times New Roman"/>
          <w:szCs w:val="24"/>
          <w:u w:val="none"/>
        </w:rPr>
        <w:t>alvarado-diana9872@unesum.edu.ec</w:t>
      </w:r>
    </w:p>
    <w:p w:rsidR="001B124B" w:rsidRPr="00B3350F" w:rsidRDefault="001B124B" w:rsidP="001B124B">
      <w:pPr>
        <w:spacing w:after="0"/>
        <w:jc w:val="center"/>
        <w:rPr>
          <w:rFonts w:ascii="Times New Roman" w:hAnsi="Times New Roman"/>
          <w:szCs w:val="24"/>
        </w:rPr>
      </w:pPr>
      <w:r w:rsidRPr="00B3350F">
        <w:rPr>
          <w:rFonts w:ascii="Times New Roman" w:hAnsi="Times New Roman"/>
          <w:szCs w:val="24"/>
        </w:rPr>
        <w:t xml:space="preserve">Ciencias </w:t>
      </w:r>
      <w:r w:rsidR="00D40531">
        <w:rPr>
          <w:rFonts w:ascii="Times New Roman" w:hAnsi="Times New Roman"/>
          <w:szCs w:val="24"/>
        </w:rPr>
        <w:t xml:space="preserve">económicas y </w:t>
      </w:r>
      <w:proofErr w:type="spellStart"/>
      <w:r w:rsidR="00D40531">
        <w:rPr>
          <w:rFonts w:ascii="Times New Roman" w:hAnsi="Times New Roman"/>
          <w:szCs w:val="24"/>
        </w:rPr>
        <w:t>emprersariales</w:t>
      </w:r>
      <w:proofErr w:type="spellEnd"/>
      <w:r w:rsidR="00DF54DD">
        <w:rPr>
          <w:rFonts w:ascii="Times New Roman" w:hAnsi="Times New Roman"/>
          <w:szCs w:val="24"/>
        </w:rPr>
        <w:t xml:space="preserve"> </w:t>
      </w:r>
    </w:p>
    <w:p w:rsidR="00B217E7" w:rsidRPr="00B3350F" w:rsidRDefault="001B124B" w:rsidP="001B124B">
      <w:pPr>
        <w:spacing w:after="0"/>
        <w:jc w:val="center"/>
        <w:rPr>
          <w:rFonts w:ascii="Times New Roman" w:hAnsi="Times New Roman"/>
          <w:szCs w:val="24"/>
        </w:rPr>
      </w:pPr>
      <w:r w:rsidRPr="00B3350F">
        <w:rPr>
          <w:rFonts w:ascii="Times New Roman" w:hAnsi="Times New Roman"/>
          <w:szCs w:val="24"/>
        </w:rPr>
        <w:t xml:space="preserve">Artículo de </w:t>
      </w:r>
      <w:proofErr w:type="spellStart"/>
      <w:r w:rsidR="0090724F">
        <w:rPr>
          <w:rFonts w:ascii="Times New Roman" w:hAnsi="Times New Roman"/>
          <w:szCs w:val="24"/>
        </w:rPr>
        <w:t>revisiòn</w:t>
      </w:r>
      <w:proofErr w:type="spellEnd"/>
    </w:p>
    <w:p w:rsidR="001B124B" w:rsidRPr="00B3350F" w:rsidRDefault="001B124B" w:rsidP="001B124B">
      <w:pPr>
        <w:spacing w:after="0"/>
        <w:jc w:val="center"/>
        <w:rPr>
          <w:rFonts w:ascii="Times New Roman" w:hAnsi="Times New Roman"/>
          <w:sz w:val="12"/>
        </w:rPr>
      </w:pPr>
    </w:p>
    <w:p w:rsidR="00545A9F" w:rsidRPr="00B3350F" w:rsidRDefault="00A82F7E" w:rsidP="0061169D">
      <w:pPr>
        <w:pStyle w:val="Sinespaciado"/>
        <w:spacing w:line="360" w:lineRule="auto"/>
        <w:jc w:val="center"/>
        <w:rPr>
          <w:rFonts w:ascii="Times New Roman" w:hAnsi="Times New Roman"/>
          <w:sz w:val="20"/>
          <w:szCs w:val="20"/>
          <w:lang w:eastAsia="es-EC"/>
        </w:rPr>
      </w:pPr>
      <w:r w:rsidRPr="00B3350F">
        <w:rPr>
          <w:rFonts w:ascii="Times New Roman" w:hAnsi="Times New Roman"/>
          <w:sz w:val="20"/>
          <w:szCs w:val="20"/>
          <w:lang w:eastAsia="es-EC"/>
        </w:rPr>
        <w:t>*</w:t>
      </w:r>
      <w:r w:rsidRPr="00B3350F">
        <w:rPr>
          <w:rFonts w:ascii="Times New Roman" w:hAnsi="Times New Roman"/>
          <w:b/>
          <w:sz w:val="20"/>
          <w:szCs w:val="20"/>
          <w:lang w:eastAsia="es-EC"/>
        </w:rPr>
        <w:t xml:space="preserve">Recibido: </w:t>
      </w:r>
      <w:r w:rsidR="00545A9F" w:rsidRPr="00B3350F">
        <w:rPr>
          <w:rFonts w:ascii="Times New Roman" w:hAnsi="Times New Roman"/>
          <w:sz w:val="20"/>
          <w:szCs w:val="20"/>
          <w:lang w:eastAsia="es-EC"/>
        </w:rPr>
        <w:t>30 de enero</w:t>
      </w:r>
      <w:r w:rsidR="001A5F48" w:rsidRPr="00B3350F">
        <w:rPr>
          <w:rFonts w:ascii="Times New Roman" w:hAnsi="Times New Roman"/>
          <w:sz w:val="20"/>
          <w:szCs w:val="20"/>
          <w:lang w:eastAsia="es-EC"/>
        </w:rPr>
        <w:t xml:space="preserve"> de 202</w:t>
      </w:r>
      <w:r w:rsidR="0006758A" w:rsidRPr="00B3350F">
        <w:rPr>
          <w:rFonts w:ascii="Times New Roman" w:hAnsi="Times New Roman"/>
          <w:sz w:val="20"/>
          <w:szCs w:val="20"/>
          <w:lang w:eastAsia="es-EC"/>
        </w:rPr>
        <w:t>1</w:t>
      </w:r>
      <w:r w:rsidR="001A5F48" w:rsidRPr="00B3350F">
        <w:rPr>
          <w:rFonts w:ascii="Times New Roman" w:hAnsi="Times New Roman"/>
          <w:sz w:val="20"/>
          <w:szCs w:val="20"/>
          <w:lang w:eastAsia="es-EC"/>
        </w:rPr>
        <w:t xml:space="preserve"> </w:t>
      </w:r>
      <w:r w:rsidRPr="00B3350F">
        <w:rPr>
          <w:rFonts w:ascii="Times New Roman" w:hAnsi="Times New Roman"/>
          <w:sz w:val="20"/>
          <w:szCs w:val="20"/>
          <w:lang w:eastAsia="es-EC"/>
        </w:rPr>
        <w:t>*</w:t>
      </w:r>
      <w:r w:rsidRPr="00B3350F">
        <w:rPr>
          <w:rFonts w:ascii="Times New Roman" w:hAnsi="Times New Roman"/>
          <w:b/>
          <w:sz w:val="20"/>
          <w:szCs w:val="20"/>
          <w:lang w:eastAsia="es-EC"/>
        </w:rPr>
        <w:t>Aceptado:</w:t>
      </w:r>
      <w:r w:rsidR="00E20D91" w:rsidRPr="00B3350F">
        <w:rPr>
          <w:rFonts w:ascii="Times New Roman" w:hAnsi="Times New Roman"/>
          <w:sz w:val="20"/>
          <w:szCs w:val="20"/>
          <w:lang w:eastAsia="es-EC"/>
        </w:rPr>
        <w:t xml:space="preserve"> </w:t>
      </w:r>
      <w:r w:rsidR="00982850" w:rsidRPr="00B3350F">
        <w:rPr>
          <w:rFonts w:ascii="Times New Roman" w:hAnsi="Times New Roman"/>
          <w:sz w:val="20"/>
          <w:szCs w:val="20"/>
          <w:lang w:eastAsia="es-EC"/>
        </w:rPr>
        <w:t>1</w:t>
      </w:r>
      <w:r w:rsidR="004B67AA">
        <w:rPr>
          <w:rFonts w:ascii="Times New Roman" w:hAnsi="Times New Roman"/>
          <w:sz w:val="20"/>
          <w:szCs w:val="20"/>
          <w:lang w:eastAsia="es-EC"/>
        </w:rPr>
        <w:t>7</w:t>
      </w:r>
      <w:r w:rsidR="00545A9F" w:rsidRPr="00B3350F">
        <w:rPr>
          <w:rFonts w:ascii="Times New Roman" w:hAnsi="Times New Roman"/>
          <w:sz w:val="20"/>
          <w:szCs w:val="20"/>
          <w:lang w:eastAsia="es-EC"/>
        </w:rPr>
        <w:t xml:space="preserve"> de febr</w:t>
      </w:r>
      <w:r w:rsidR="00F11C8D" w:rsidRPr="00B3350F">
        <w:rPr>
          <w:rFonts w:ascii="Times New Roman" w:hAnsi="Times New Roman"/>
          <w:sz w:val="20"/>
          <w:szCs w:val="20"/>
          <w:lang w:eastAsia="es-EC"/>
        </w:rPr>
        <w:t>ero</w:t>
      </w:r>
      <w:r w:rsidR="001A5F48" w:rsidRPr="00B3350F">
        <w:rPr>
          <w:rFonts w:ascii="Times New Roman" w:hAnsi="Times New Roman"/>
          <w:sz w:val="20"/>
          <w:szCs w:val="20"/>
          <w:lang w:eastAsia="es-EC"/>
        </w:rPr>
        <w:t xml:space="preserve"> de 2021 </w:t>
      </w:r>
      <w:r w:rsidR="00E20D91" w:rsidRPr="00B3350F">
        <w:rPr>
          <w:rFonts w:ascii="Times New Roman" w:hAnsi="Times New Roman"/>
          <w:b/>
          <w:sz w:val="20"/>
          <w:szCs w:val="20"/>
          <w:lang w:eastAsia="es-EC"/>
        </w:rPr>
        <w:t>* Publicado:</w:t>
      </w:r>
      <w:r w:rsidR="004B67AA">
        <w:rPr>
          <w:rFonts w:ascii="Times New Roman" w:hAnsi="Times New Roman"/>
          <w:sz w:val="20"/>
          <w:szCs w:val="20"/>
          <w:lang w:eastAsia="es-EC"/>
        </w:rPr>
        <w:t xml:space="preserve"> 20</w:t>
      </w:r>
      <w:r w:rsidR="00545A9F" w:rsidRPr="00B3350F">
        <w:rPr>
          <w:rFonts w:ascii="Times New Roman" w:hAnsi="Times New Roman"/>
          <w:sz w:val="20"/>
          <w:szCs w:val="20"/>
          <w:lang w:eastAsia="es-EC"/>
        </w:rPr>
        <w:t xml:space="preserve"> de marz</w:t>
      </w:r>
      <w:r w:rsidR="001A5F48" w:rsidRPr="00B3350F">
        <w:rPr>
          <w:rFonts w:ascii="Times New Roman" w:hAnsi="Times New Roman"/>
          <w:sz w:val="20"/>
          <w:szCs w:val="20"/>
          <w:lang w:eastAsia="es-EC"/>
        </w:rPr>
        <w:t>o</w:t>
      </w:r>
      <w:r w:rsidR="00CB1852" w:rsidRPr="00B3350F">
        <w:rPr>
          <w:rFonts w:ascii="Times New Roman" w:hAnsi="Times New Roman"/>
          <w:sz w:val="20"/>
          <w:szCs w:val="20"/>
          <w:lang w:eastAsia="es-EC"/>
        </w:rPr>
        <w:t xml:space="preserve"> </w:t>
      </w:r>
      <w:r w:rsidR="00341027" w:rsidRPr="00B3350F">
        <w:rPr>
          <w:rFonts w:ascii="Times New Roman" w:hAnsi="Times New Roman"/>
          <w:sz w:val="20"/>
          <w:szCs w:val="20"/>
          <w:lang w:eastAsia="es-EC"/>
        </w:rPr>
        <w:t>de 2021</w:t>
      </w:r>
    </w:p>
    <w:p w:rsidR="00303B7D" w:rsidRPr="00303B7D" w:rsidRDefault="00303B7D" w:rsidP="00303B7D">
      <w:pPr>
        <w:pStyle w:val="Prrafodelista"/>
        <w:numPr>
          <w:ilvl w:val="0"/>
          <w:numId w:val="5"/>
        </w:numPr>
        <w:spacing w:after="0" w:line="360" w:lineRule="auto"/>
        <w:jc w:val="both"/>
        <w:rPr>
          <w:rFonts w:ascii="Times New Roman" w:hAnsi="Times New Roman"/>
          <w:color w:val="000000" w:themeColor="text1"/>
          <w:sz w:val="24"/>
          <w:szCs w:val="23"/>
          <w:lang w:eastAsia="es-EC"/>
        </w:rPr>
      </w:pPr>
      <w:r w:rsidRPr="00303B7D">
        <w:rPr>
          <w:rFonts w:ascii="Times New Roman" w:hAnsi="Times New Roman"/>
          <w:color w:val="000000" w:themeColor="text1"/>
          <w:sz w:val="24"/>
          <w:szCs w:val="23"/>
          <w:lang w:eastAsia="es-EC"/>
        </w:rPr>
        <w:t>Estudiante en Administración de Empresas, Facultad de Ciencias Económicas, Universidad Estatal del Sur de Manabí, Jipijapa, Ecuador.</w:t>
      </w:r>
    </w:p>
    <w:p w:rsidR="00303B7D" w:rsidRPr="00303B7D" w:rsidRDefault="00303B7D" w:rsidP="00303B7D">
      <w:pPr>
        <w:pStyle w:val="Prrafodelista"/>
        <w:numPr>
          <w:ilvl w:val="0"/>
          <w:numId w:val="5"/>
        </w:numPr>
        <w:spacing w:after="0" w:line="360" w:lineRule="auto"/>
        <w:jc w:val="both"/>
        <w:rPr>
          <w:rFonts w:ascii="Times New Roman" w:hAnsi="Times New Roman"/>
          <w:color w:val="000000" w:themeColor="text1"/>
          <w:sz w:val="24"/>
          <w:szCs w:val="23"/>
          <w:lang w:eastAsia="es-EC"/>
        </w:rPr>
      </w:pPr>
      <w:r w:rsidRPr="00303B7D">
        <w:rPr>
          <w:rFonts w:ascii="Times New Roman" w:hAnsi="Times New Roman"/>
          <w:color w:val="000000" w:themeColor="text1"/>
          <w:sz w:val="24"/>
          <w:szCs w:val="23"/>
          <w:lang w:eastAsia="es-EC"/>
        </w:rPr>
        <w:t>Estudiante en Administración de Empresas, Facultad de Ciencias Económicas, Universidad Estatal del Sur de Manabí, Jipijapa, Ecuador.</w:t>
      </w:r>
    </w:p>
    <w:p w:rsidR="007903B3" w:rsidRPr="006C76F3" w:rsidRDefault="00303B7D" w:rsidP="00303B7D">
      <w:pPr>
        <w:pStyle w:val="Prrafodelista"/>
        <w:numPr>
          <w:ilvl w:val="0"/>
          <w:numId w:val="5"/>
        </w:numPr>
        <w:spacing w:after="0" w:line="360" w:lineRule="auto"/>
        <w:jc w:val="both"/>
        <w:rPr>
          <w:rFonts w:ascii="Times New Roman" w:hAnsi="Times New Roman"/>
          <w:color w:val="000000" w:themeColor="text1"/>
          <w:sz w:val="24"/>
          <w:szCs w:val="23"/>
          <w:lang w:eastAsia="es-EC"/>
        </w:rPr>
      </w:pPr>
      <w:r w:rsidRPr="00303B7D">
        <w:rPr>
          <w:rFonts w:ascii="Times New Roman" w:hAnsi="Times New Roman"/>
          <w:color w:val="000000" w:themeColor="text1"/>
          <w:sz w:val="24"/>
          <w:szCs w:val="23"/>
          <w:lang w:eastAsia="es-EC"/>
        </w:rPr>
        <w:t>Magister en Docencia Universitaria e Investigación Educativa Doctor en Administración, Diplomado en Autoevaluación y Acreditación Universitaria, Ingeniero Comercial Docente en Administración de Empresas, Facultad de Ciencias Económicas, Universidad Estatal del Sur de Manabí, Jipijapa, Ecuador</w:t>
      </w:r>
      <w:r w:rsidR="00C06314" w:rsidRPr="006C76F3">
        <w:rPr>
          <w:rFonts w:ascii="Times New Roman" w:hAnsi="Times New Roman"/>
          <w:color w:val="000000" w:themeColor="text1"/>
          <w:sz w:val="24"/>
          <w:szCs w:val="23"/>
          <w:lang w:eastAsia="es-EC"/>
        </w:rPr>
        <w:t xml:space="preserve">. </w:t>
      </w:r>
      <w:r w:rsidR="007903B3" w:rsidRPr="006C76F3">
        <w:rPr>
          <w:rFonts w:ascii="Times New Roman" w:hAnsi="Times New Roman"/>
          <w:color w:val="000000" w:themeColor="text1"/>
          <w:sz w:val="24"/>
          <w:szCs w:val="23"/>
          <w:lang w:eastAsia="es-EC"/>
        </w:rPr>
        <w:t xml:space="preserve"> </w:t>
      </w:r>
    </w:p>
    <w:p w:rsidR="002D2D3C" w:rsidRPr="00D50619" w:rsidRDefault="002D2D3C" w:rsidP="00E750AA">
      <w:pPr>
        <w:pStyle w:val="Prrafodelista"/>
        <w:numPr>
          <w:ilvl w:val="0"/>
          <w:numId w:val="5"/>
        </w:numPr>
        <w:spacing w:after="0" w:line="360" w:lineRule="auto"/>
        <w:jc w:val="both"/>
        <w:rPr>
          <w:rFonts w:ascii="Times New Roman" w:hAnsi="Times New Roman"/>
          <w:color w:val="000000" w:themeColor="text1"/>
          <w:sz w:val="24"/>
          <w:szCs w:val="23"/>
          <w:lang w:eastAsia="es-EC"/>
        </w:rPr>
        <w:sectPr w:rsidR="002D2D3C" w:rsidRPr="00D50619" w:rsidSect="00310A6F">
          <w:headerReference w:type="even" r:id="rId9"/>
          <w:headerReference w:type="default" r:id="rId10"/>
          <w:footerReference w:type="even" r:id="rId11"/>
          <w:footerReference w:type="default" r:id="rId12"/>
          <w:headerReference w:type="first" r:id="rId13"/>
          <w:footerReference w:type="first" r:id="rId14"/>
          <w:pgSz w:w="12240" w:h="15840"/>
          <w:pgMar w:top="1418" w:right="1183" w:bottom="1418" w:left="1418" w:header="709" w:footer="709" w:gutter="0"/>
          <w:pgNumType w:start="42"/>
          <w:cols w:space="720"/>
          <w:titlePg/>
          <w:docGrid w:linePitch="360"/>
        </w:sectPr>
      </w:pPr>
    </w:p>
    <w:p w:rsidR="00F97DDE" w:rsidRPr="00F97DDE" w:rsidRDefault="00A82F7E" w:rsidP="00F97DDE">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303B7D" w:rsidRPr="00303B7D" w:rsidRDefault="00303B7D" w:rsidP="00303B7D">
      <w:pPr>
        <w:spacing w:after="0" w:line="360" w:lineRule="auto"/>
        <w:jc w:val="both"/>
        <w:rPr>
          <w:rFonts w:ascii="Times New Roman" w:hAnsi="Times New Roman"/>
          <w:sz w:val="24"/>
          <w:szCs w:val="24"/>
        </w:rPr>
      </w:pPr>
      <w:r w:rsidRPr="00303B7D">
        <w:rPr>
          <w:rFonts w:ascii="Times New Roman" w:hAnsi="Times New Roman"/>
          <w:sz w:val="24"/>
          <w:szCs w:val="24"/>
        </w:rPr>
        <w:t>Esta investigación plantea estudiar el emprendimiento y la innovación que se caracterizan por ser importantes en el crecimiento de la economía de un país. El sistema económico ecuatoriano está gravemente afectado a causa de la crisis originada por el COVID- 19. En este contexto el sector microempresarial planifica estrategias para fortalecer los negocios o innovar productos. El objetivo de esta investigación es identificar nuevos emprendimiento e innovación del sector microempresarial ecuatoriano, considerando planteamientos teóricos en base a la relación entre las variables de estudio. El emprendimiento y la innovación son elementos fundamentales para el desarrollo de sociedades porque fomentan la creación de nuevas empresas y oportunidades de trabajo, donde la riqueza se distribuye de una forma más equitativa para el bienestar de un país.  Para ello, se utilizó un diseño metodológico de tipo documental y descriptivo, que permitirá la revisión de fuentes secundarias, con el propósito de analizar puntos más relevantes acerca del tema.  Finalmente se concluye que debido a la situación actual, los emprendimientos y la innovación del sector microempresarial Ecuatoriano  planifican  estrategias con la finalidad de fortalecer los negocios e innovar sus productos, ya que en la actualidad con esta situación de la pandemia se enfrentan a un escenario complicado en el  que su producción y  operación de nuevos productos se han debilitado y que han conllevado  a reducir fuentes de trabajo que generaban empleo a muchas familias Ecuatorianas, como también a nivel mundial.</w:t>
      </w:r>
    </w:p>
    <w:p w:rsidR="00D3274F" w:rsidRDefault="00303B7D" w:rsidP="00303B7D">
      <w:pPr>
        <w:spacing w:after="0" w:line="360" w:lineRule="auto"/>
        <w:jc w:val="both"/>
        <w:rPr>
          <w:rFonts w:ascii="Times New Roman" w:hAnsi="Times New Roman"/>
          <w:sz w:val="24"/>
          <w:szCs w:val="24"/>
        </w:rPr>
      </w:pPr>
      <w:r w:rsidRPr="00303B7D">
        <w:rPr>
          <w:rFonts w:ascii="Times New Roman" w:hAnsi="Times New Roman"/>
          <w:b/>
          <w:sz w:val="24"/>
          <w:szCs w:val="24"/>
        </w:rPr>
        <w:t>Palabras claves:</w:t>
      </w:r>
      <w:r w:rsidRPr="00303B7D">
        <w:rPr>
          <w:rFonts w:ascii="Times New Roman" w:hAnsi="Times New Roman"/>
          <w:sz w:val="24"/>
          <w:szCs w:val="24"/>
        </w:rPr>
        <w:t xml:space="preserve"> Desarrollo empresarial; economía; innovación; microempresas; pandemia</w:t>
      </w:r>
      <w:r w:rsidR="00CF5240" w:rsidRPr="00CF5240">
        <w:rPr>
          <w:rFonts w:ascii="Times New Roman" w:hAnsi="Times New Roman"/>
          <w:sz w:val="24"/>
          <w:szCs w:val="24"/>
        </w:rPr>
        <w:t>.</w:t>
      </w:r>
    </w:p>
    <w:p w:rsidR="00CF5240" w:rsidRPr="00555CC3" w:rsidRDefault="00CF5240" w:rsidP="00CF5240">
      <w:pPr>
        <w:spacing w:after="0" w:line="360" w:lineRule="auto"/>
        <w:jc w:val="both"/>
        <w:rPr>
          <w:rFonts w:ascii="Times New Roman" w:hAnsi="Times New Roman"/>
          <w:b/>
          <w:szCs w:val="26"/>
        </w:rPr>
      </w:pPr>
    </w:p>
    <w:p w:rsidR="00F07164" w:rsidRPr="00545A9F" w:rsidRDefault="00F07164" w:rsidP="00076E8D">
      <w:pPr>
        <w:spacing w:after="0" w:line="360" w:lineRule="auto"/>
        <w:jc w:val="both"/>
        <w:rPr>
          <w:rFonts w:ascii="Times New Roman" w:hAnsi="Times New Roman"/>
          <w:b/>
          <w:sz w:val="26"/>
          <w:szCs w:val="26"/>
          <w:lang w:val="en-US"/>
        </w:rPr>
      </w:pPr>
      <w:r w:rsidRPr="00545A9F">
        <w:rPr>
          <w:rFonts w:ascii="Times New Roman" w:hAnsi="Times New Roman"/>
          <w:b/>
          <w:sz w:val="26"/>
          <w:szCs w:val="26"/>
          <w:lang w:val="en-US"/>
        </w:rPr>
        <w:t>Abstract</w:t>
      </w:r>
    </w:p>
    <w:p w:rsidR="00303B7D" w:rsidRPr="00303B7D" w:rsidRDefault="00303B7D" w:rsidP="00303B7D">
      <w:pPr>
        <w:spacing w:after="0" w:line="360" w:lineRule="auto"/>
        <w:jc w:val="both"/>
        <w:rPr>
          <w:rFonts w:ascii="Times New Roman" w:hAnsi="Times New Roman"/>
          <w:sz w:val="24"/>
          <w:szCs w:val="24"/>
          <w:lang w:val="en-US"/>
        </w:rPr>
      </w:pPr>
      <w:r w:rsidRPr="00303B7D">
        <w:rPr>
          <w:rFonts w:ascii="Times New Roman" w:hAnsi="Times New Roman"/>
          <w:sz w:val="24"/>
          <w:szCs w:val="24"/>
          <w:lang w:val="en-US"/>
        </w:rPr>
        <w:t xml:space="preserve">This research proposes studying entrepreneurship and innovation that are characterized by being important in the growth of a country's economy. The Ecuadorian economic system is seriously affected by the crisis caused by COVID-19. In this context, the microenterprise sector plans strategies to strengthen businesses or innovate products. The objective of this research is to identify new entrepreneurship and innovation in the Ecuadorian microenterprise sector, considering theoretical approaches based on the relationship between the study variables. Entrepreneurship and innovation are fundamental elements for the development of societies because they promote the creation of new companies and job opportunities, where wealth is distributed in a more equitable way for the well-being of a country. For this, a descriptive and documentary </w:t>
      </w:r>
      <w:r w:rsidRPr="00303B7D">
        <w:rPr>
          <w:rFonts w:ascii="Times New Roman" w:hAnsi="Times New Roman"/>
          <w:sz w:val="24"/>
          <w:szCs w:val="24"/>
          <w:lang w:val="en-US"/>
        </w:rPr>
        <w:lastRenderedPageBreak/>
        <w:t>methodological design was used, which will allow the review of secondary sources, in order to analyze the most relevant points on the subject. Finally, it is concluded that due to the current situation, entrepreneurs and innovation in the Ecuadorian microenterprise sector plan strategies in order to strengthen businesses and innovate their products, since at present with this situation of the pandemic they face a complicated scenario in which its production and operation of new products have weakened and that have led to a reduction in sources of work that generated employment for many Ecuadorian families, as well as worldwide.</w:t>
      </w:r>
    </w:p>
    <w:p w:rsidR="0093503C" w:rsidRPr="00441EF0" w:rsidRDefault="00303B7D" w:rsidP="00303B7D">
      <w:pPr>
        <w:spacing w:after="0" w:line="360" w:lineRule="auto"/>
        <w:jc w:val="both"/>
        <w:rPr>
          <w:rFonts w:ascii="Times New Roman" w:hAnsi="Times New Roman"/>
          <w:b/>
          <w:sz w:val="26"/>
          <w:szCs w:val="26"/>
          <w:lang w:val="en-US"/>
        </w:rPr>
      </w:pPr>
      <w:r w:rsidRPr="00303B7D">
        <w:rPr>
          <w:rFonts w:ascii="Times New Roman" w:hAnsi="Times New Roman"/>
          <w:b/>
          <w:sz w:val="24"/>
          <w:szCs w:val="24"/>
          <w:lang w:val="en-US"/>
        </w:rPr>
        <w:t>Keywords:</w:t>
      </w:r>
      <w:r w:rsidRPr="00303B7D">
        <w:rPr>
          <w:rFonts w:ascii="Times New Roman" w:hAnsi="Times New Roman"/>
          <w:sz w:val="24"/>
          <w:szCs w:val="24"/>
          <w:lang w:val="en-US"/>
        </w:rPr>
        <w:t xml:space="preserve"> Business development; economy; innovation; micro-businesses; pandemic</w:t>
      </w:r>
      <w:r w:rsidR="00687C99" w:rsidRPr="00687C99">
        <w:rPr>
          <w:rFonts w:ascii="Times New Roman" w:hAnsi="Times New Roman"/>
          <w:sz w:val="24"/>
          <w:szCs w:val="24"/>
          <w:lang w:val="en-US"/>
        </w:rPr>
        <w:t>.</w:t>
      </w:r>
    </w:p>
    <w:p w:rsidR="00D3274F" w:rsidRPr="00555CC3" w:rsidRDefault="00D3274F" w:rsidP="00E24D72">
      <w:pPr>
        <w:spacing w:after="0" w:line="360" w:lineRule="auto"/>
        <w:jc w:val="both"/>
        <w:rPr>
          <w:rFonts w:ascii="Times New Roman" w:hAnsi="Times New Roman"/>
          <w:b/>
          <w:sz w:val="20"/>
          <w:szCs w:val="26"/>
        </w:rPr>
      </w:pPr>
    </w:p>
    <w:p w:rsidR="00E24D72" w:rsidRPr="00F91B20" w:rsidRDefault="00F07164" w:rsidP="00E24D72">
      <w:pPr>
        <w:spacing w:after="0" w:line="360" w:lineRule="auto"/>
        <w:jc w:val="both"/>
        <w:rPr>
          <w:rFonts w:ascii="Times New Roman" w:hAnsi="Times New Roman"/>
          <w:b/>
          <w:sz w:val="26"/>
          <w:szCs w:val="26"/>
        </w:rPr>
      </w:pPr>
      <w:r w:rsidRPr="00F91B20">
        <w:rPr>
          <w:rFonts w:ascii="Times New Roman" w:hAnsi="Times New Roman"/>
          <w:b/>
          <w:sz w:val="26"/>
          <w:szCs w:val="26"/>
        </w:rPr>
        <w:t>Resumo</w:t>
      </w:r>
    </w:p>
    <w:p w:rsidR="00303B7D" w:rsidRPr="00303B7D" w:rsidRDefault="00303B7D" w:rsidP="00303B7D">
      <w:pPr>
        <w:spacing w:after="0" w:line="360" w:lineRule="auto"/>
        <w:jc w:val="both"/>
        <w:rPr>
          <w:rFonts w:ascii="Times New Roman" w:hAnsi="Times New Roman"/>
          <w:sz w:val="24"/>
          <w:szCs w:val="24"/>
        </w:rPr>
      </w:pPr>
      <w:r w:rsidRPr="00303B7D">
        <w:rPr>
          <w:rFonts w:ascii="Times New Roman" w:hAnsi="Times New Roman"/>
          <w:sz w:val="24"/>
          <w:szCs w:val="24"/>
        </w:rPr>
        <w:t xml:space="preserve">Esta pesquisa se </w:t>
      </w:r>
      <w:proofErr w:type="spellStart"/>
      <w:r w:rsidRPr="00303B7D">
        <w:rPr>
          <w:rFonts w:ascii="Times New Roman" w:hAnsi="Times New Roman"/>
          <w:sz w:val="24"/>
          <w:szCs w:val="24"/>
        </w:rPr>
        <w:t>propõe</w:t>
      </w:r>
      <w:proofErr w:type="spellEnd"/>
      <w:r w:rsidRPr="00303B7D">
        <w:rPr>
          <w:rFonts w:ascii="Times New Roman" w:hAnsi="Times New Roman"/>
          <w:sz w:val="24"/>
          <w:szCs w:val="24"/>
        </w:rPr>
        <w:t xml:space="preserve"> a </w:t>
      </w:r>
      <w:proofErr w:type="spellStart"/>
      <w:r w:rsidRPr="00303B7D">
        <w:rPr>
          <w:rFonts w:ascii="Times New Roman" w:hAnsi="Times New Roman"/>
          <w:sz w:val="24"/>
          <w:szCs w:val="24"/>
        </w:rPr>
        <w:t>estudar</w:t>
      </w:r>
      <w:proofErr w:type="spellEnd"/>
      <w:r w:rsidRPr="00303B7D">
        <w:rPr>
          <w:rFonts w:ascii="Times New Roman" w:hAnsi="Times New Roman"/>
          <w:sz w:val="24"/>
          <w:szCs w:val="24"/>
        </w:rPr>
        <w:t xml:space="preserve"> o </w:t>
      </w:r>
      <w:proofErr w:type="spellStart"/>
      <w:r w:rsidRPr="00303B7D">
        <w:rPr>
          <w:rFonts w:ascii="Times New Roman" w:hAnsi="Times New Roman"/>
          <w:sz w:val="24"/>
          <w:szCs w:val="24"/>
        </w:rPr>
        <w:t>empreendedorismo</w:t>
      </w:r>
      <w:proofErr w:type="spellEnd"/>
      <w:r w:rsidRPr="00303B7D">
        <w:rPr>
          <w:rFonts w:ascii="Times New Roman" w:hAnsi="Times New Roman"/>
          <w:sz w:val="24"/>
          <w:szCs w:val="24"/>
        </w:rPr>
        <w:t xml:space="preserve"> e a </w:t>
      </w:r>
      <w:proofErr w:type="spellStart"/>
      <w:r w:rsidRPr="00303B7D">
        <w:rPr>
          <w:rFonts w:ascii="Times New Roman" w:hAnsi="Times New Roman"/>
          <w:sz w:val="24"/>
          <w:szCs w:val="24"/>
        </w:rPr>
        <w:t>inovação</w:t>
      </w:r>
      <w:proofErr w:type="spellEnd"/>
      <w:r w:rsidRPr="00303B7D">
        <w:rPr>
          <w:rFonts w:ascii="Times New Roman" w:hAnsi="Times New Roman"/>
          <w:sz w:val="24"/>
          <w:szCs w:val="24"/>
        </w:rPr>
        <w:t xml:space="preserve"> que se </w:t>
      </w:r>
      <w:proofErr w:type="spellStart"/>
      <w:r w:rsidRPr="00303B7D">
        <w:rPr>
          <w:rFonts w:ascii="Times New Roman" w:hAnsi="Times New Roman"/>
          <w:sz w:val="24"/>
          <w:szCs w:val="24"/>
        </w:rPr>
        <w:t>caracterizam</w:t>
      </w:r>
      <w:proofErr w:type="spellEnd"/>
      <w:r w:rsidRPr="00303B7D">
        <w:rPr>
          <w:rFonts w:ascii="Times New Roman" w:hAnsi="Times New Roman"/>
          <w:sz w:val="24"/>
          <w:szCs w:val="24"/>
        </w:rPr>
        <w:t xml:space="preserve"> por </w:t>
      </w:r>
      <w:proofErr w:type="spellStart"/>
      <w:r w:rsidRPr="00303B7D">
        <w:rPr>
          <w:rFonts w:ascii="Times New Roman" w:hAnsi="Times New Roman"/>
          <w:sz w:val="24"/>
          <w:szCs w:val="24"/>
        </w:rPr>
        <w:t>serem</w:t>
      </w:r>
      <w:proofErr w:type="spellEnd"/>
      <w:r w:rsidRPr="00303B7D">
        <w:rPr>
          <w:rFonts w:ascii="Times New Roman" w:hAnsi="Times New Roman"/>
          <w:sz w:val="24"/>
          <w:szCs w:val="24"/>
        </w:rPr>
        <w:t xml:space="preserve"> importantes no </w:t>
      </w:r>
      <w:proofErr w:type="spellStart"/>
      <w:r w:rsidRPr="00303B7D">
        <w:rPr>
          <w:rFonts w:ascii="Times New Roman" w:hAnsi="Times New Roman"/>
          <w:sz w:val="24"/>
          <w:szCs w:val="24"/>
        </w:rPr>
        <w:t>crescimento</w:t>
      </w:r>
      <w:proofErr w:type="spellEnd"/>
      <w:r w:rsidRPr="00303B7D">
        <w:rPr>
          <w:rFonts w:ascii="Times New Roman" w:hAnsi="Times New Roman"/>
          <w:sz w:val="24"/>
          <w:szCs w:val="24"/>
        </w:rPr>
        <w:t xml:space="preserve"> da </w:t>
      </w:r>
      <w:proofErr w:type="spellStart"/>
      <w:r w:rsidRPr="00303B7D">
        <w:rPr>
          <w:rFonts w:ascii="Times New Roman" w:hAnsi="Times New Roman"/>
          <w:sz w:val="24"/>
          <w:szCs w:val="24"/>
        </w:rPr>
        <w:t>economia</w:t>
      </w:r>
      <w:proofErr w:type="spellEnd"/>
      <w:r w:rsidRPr="00303B7D">
        <w:rPr>
          <w:rFonts w:ascii="Times New Roman" w:hAnsi="Times New Roman"/>
          <w:sz w:val="24"/>
          <w:szCs w:val="24"/>
        </w:rPr>
        <w:t xml:space="preserve"> de </w:t>
      </w:r>
      <w:proofErr w:type="spellStart"/>
      <w:r w:rsidRPr="00303B7D">
        <w:rPr>
          <w:rFonts w:ascii="Times New Roman" w:hAnsi="Times New Roman"/>
          <w:sz w:val="24"/>
          <w:szCs w:val="24"/>
        </w:rPr>
        <w:t>um</w:t>
      </w:r>
      <w:proofErr w:type="spellEnd"/>
      <w:r w:rsidRPr="00303B7D">
        <w:rPr>
          <w:rFonts w:ascii="Times New Roman" w:hAnsi="Times New Roman"/>
          <w:sz w:val="24"/>
          <w:szCs w:val="24"/>
        </w:rPr>
        <w:t xml:space="preserve"> país. O sistema </w:t>
      </w:r>
      <w:proofErr w:type="spellStart"/>
      <w:r w:rsidRPr="00303B7D">
        <w:rPr>
          <w:rFonts w:ascii="Times New Roman" w:hAnsi="Times New Roman"/>
          <w:sz w:val="24"/>
          <w:szCs w:val="24"/>
        </w:rPr>
        <w:t>econômico</w:t>
      </w:r>
      <w:proofErr w:type="spellEnd"/>
      <w:r w:rsidRPr="00303B7D">
        <w:rPr>
          <w:rFonts w:ascii="Times New Roman" w:hAnsi="Times New Roman"/>
          <w:sz w:val="24"/>
          <w:szCs w:val="24"/>
        </w:rPr>
        <w:t xml:space="preserve"> </w:t>
      </w:r>
      <w:proofErr w:type="spellStart"/>
      <w:r w:rsidRPr="00303B7D">
        <w:rPr>
          <w:rFonts w:ascii="Times New Roman" w:hAnsi="Times New Roman"/>
          <w:sz w:val="24"/>
          <w:szCs w:val="24"/>
        </w:rPr>
        <w:t>equatoriano</w:t>
      </w:r>
      <w:proofErr w:type="spellEnd"/>
      <w:r w:rsidRPr="00303B7D">
        <w:rPr>
          <w:rFonts w:ascii="Times New Roman" w:hAnsi="Times New Roman"/>
          <w:sz w:val="24"/>
          <w:szCs w:val="24"/>
        </w:rPr>
        <w:t xml:space="preserve"> está seriamente </w:t>
      </w:r>
      <w:proofErr w:type="spellStart"/>
      <w:r w:rsidRPr="00303B7D">
        <w:rPr>
          <w:rFonts w:ascii="Times New Roman" w:hAnsi="Times New Roman"/>
          <w:sz w:val="24"/>
          <w:szCs w:val="24"/>
        </w:rPr>
        <w:t>afetado</w:t>
      </w:r>
      <w:proofErr w:type="spellEnd"/>
      <w:r w:rsidRPr="00303B7D">
        <w:rPr>
          <w:rFonts w:ascii="Times New Roman" w:hAnsi="Times New Roman"/>
          <w:sz w:val="24"/>
          <w:szCs w:val="24"/>
        </w:rPr>
        <w:t xml:space="preserve"> pela </w:t>
      </w:r>
      <w:proofErr w:type="spellStart"/>
      <w:r w:rsidRPr="00303B7D">
        <w:rPr>
          <w:rFonts w:ascii="Times New Roman" w:hAnsi="Times New Roman"/>
          <w:sz w:val="24"/>
          <w:szCs w:val="24"/>
        </w:rPr>
        <w:t>crise</w:t>
      </w:r>
      <w:proofErr w:type="spellEnd"/>
      <w:r w:rsidRPr="00303B7D">
        <w:rPr>
          <w:rFonts w:ascii="Times New Roman" w:hAnsi="Times New Roman"/>
          <w:sz w:val="24"/>
          <w:szCs w:val="24"/>
        </w:rPr>
        <w:t xml:space="preserve"> provocada pela COVID-19, </w:t>
      </w:r>
      <w:proofErr w:type="spellStart"/>
      <w:r w:rsidRPr="00303B7D">
        <w:rPr>
          <w:rFonts w:ascii="Times New Roman" w:hAnsi="Times New Roman"/>
          <w:sz w:val="24"/>
          <w:szCs w:val="24"/>
        </w:rPr>
        <w:t>neste</w:t>
      </w:r>
      <w:proofErr w:type="spellEnd"/>
      <w:r w:rsidRPr="00303B7D">
        <w:rPr>
          <w:rFonts w:ascii="Times New Roman" w:hAnsi="Times New Roman"/>
          <w:sz w:val="24"/>
          <w:szCs w:val="24"/>
        </w:rPr>
        <w:t xml:space="preserve"> contexto, o </w:t>
      </w:r>
      <w:proofErr w:type="spellStart"/>
      <w:r w:rsidRPr="00303B7D">
        <w:rPr>
          <w:rFonts w:ascii="Times New Roman" w:hAnsi="Times New Roman"/>
          <w:sz w:val="24"/>
          <w:szCs w:val="24"/>
        </w:rPr>
        <w:t>setor</w:t>
      </w:r>
      <w:proofErr w:type="spellEnd"/>
      <w:r w:rsidRPr="00303B7D">
        <w:rPr>
          <w:rFonts w:ascii="Times New Roman" w:hAnsi="Times New Roman"/>
          <w:sz w:val="24"/>
          <w:szCs w:val="24"/>
        </w:rPr>
        <w:t xml:space="preserve"> da microempresa </w:t>
      </w:r>
      <w:proofErr w:type="spellStart"/>
      <w:r w:rsidRPr="00303B7D">
        <w:rPr>
          <w:rFonts w:ascii="Times New Roman" w:hAnsi="Times New Roman"/>
          <w:sz w:val="24"/>
          <w:szCs w:val="24"/>
        </w:rPr>
        <w:t>planeja</w:t>
      </w:r>
      <w:proofErr w:type="spellEnd"/>
      <w:r w:rsidRPr="00303B7D">
        <w:rPr>
          <w:rFonts w:ascii="Times New Roman" w:hAnsi="Times New Roman"/>
          <w:sz w:val="24"/>
          <w:szCs w:val="24"/>
        </w:rPr>
        <w:t xml:space="preserve"> </w:t>
      </w:r>
      <w:proofErr w:type="spellStart"/>
      <w:r w:rsidRPr="00303B7D">
        <w:rPr>
          <w:rFonts w:ascii="Times New Roman" w:hAnsi="Times New Roman"/>
          <w:sz w:val="24"/>
          <w:szCs w:val="24"/>
        </w:rPr>
        <w:t>estratégias</w:t>
      </w:r>
      <w:proofErr w:type="spellEnd"/>
      <w:r w:rsidRPr="00303B7D">
        <w:rPr>
          <w:rFonts w:ascii="Times New Roman" w:hAnsi="Times New Roman"/>
          <w:sz w:val="24"/>
          <w:szCs w:val="24"/>
        </w:rPr>
        <w:t xml:space="preserve"> para fortalecer os </w:t>
      </w:r>
      <w:proofErr w:type="spellStart"/>
      <w:r w:rsidRPr="00303B7D">
        <w:rPr>
          <w:rFonts w:ascii="Times New Roman" w:hAnsi="Times New Roman"/>
          <w:sz w:val="24"/>
          <w:szCs w:val="24"/>
        </w:rPr>
        <w:t>negócios</w:t>
      </w:r>
      <w:proofErr w:type="spellEnd"/>
      <w:r w:rsidRPr="00303B7D">
        <w:rPr>
          <w:rFonts w:ascii="Times New Roman" w:hAnsi="Times New Roman"/>
          <w:sz w:val="24"/>
          <w:szCs w:val="24"/>
        </w:rPr>
        <w:t xml:space="preserve"> </w:t>
      </w:r>
      <w:proofErr w:type="spellStart"/>
      <w:r w:rsidRPr="00303B7D">
        <w:rPr>
          <w:rFonts w:ascii="Times New Roman" w:hAnsi="Times New Roman"/>
          <w:sz w:val="24"/>
          <w:szCs w:val="24"/>
        </w:rPr>
        <w:t>ou</w:t>
      </w:r>
      <w:proofErr w:type="spellEnd"/>
      <w:r w:rsidRPr="00303B7D">
        <w:rPr>
          <w:rFonts w:ascii="Times New Roman" w:hAnsi="Times New Roman"/>
          <w:sz w:val="24"/>
          <w:szCs w:val="24"/>
        </w:rPr>
        <w:t xml:space="preserve"> </w:t>
      </w:r>
      <w:proofErr w:type="spellStart"/>
      <w:r w:rsidRPr="00303B7D">
        <w:rPr>
          <w:rFonts w:ascii="Times New Roman" w:hAnsi="Times New Roman"/>
          <w:sz w:val="24"/>
          <w:szCs w:val="24"/>
        </w:rPr>
        <w:t>inovar</w:t>
      </w:r>
      <w:proofErr w:type="spellEnd"/>
      <w:r w:rsidRPr="00303B7D">
        <w:rPr>
          <w:rFonts w:ascii="Times New Roman" w:hAnsi="Times New Roman"/>
          <w:sz w:val="24"/>
          <w:szCs w:val="24"/>
        </w:rPr>
        <w:t xml:space="preserve"> </w:t>
      </w:r>
      <w:proofErr w:type="spellStart"/>
      <w:r w:rsidRPr="00303B7D">
        <w:rPr>
          <w:rFonts w:ascii="Times New Roman" w:hAnsi="Times New Roman"/>
          <w:sz w:val="24"/>
          <w:szCs w:val="24"/>
        </w:rPr>
        <w:t>produtos</w:t>
      </w:r>
      <w:proofErr w:type="spellEnd"/>
      <w:r w:rsidRPr="00303B7D">
        <w:rPr>
          <w:rFonts w:ascii="Times New Roman" w:hAnsi="Times New Roman"/>
          <w:sz w:val="24"/>
          <w:szCs w:val="24"/>
        </w:rPr>
        <w:t xml:space="preserve">. O objetivo </w:t>
      </w:r>
      <w:proofErr w:type="spellStart"/>
      <w:r w:rsidRPr="00303B7D">
        <w:rPr>
          <w:rFonts w:ascii="Times New Roman" w:hAnsi="Times New Roman"/>
          <w:sz w:val="24"/>
          <w:szCs w:val="24"/>
        </w:rPr>
        <w:t>desta</w:t>
      </w:r>
      <w:proofErr w:type="spellEnd"/>
      <w:r w:rsidRPr="00303B7D">
        <w:rPr>
          <w:rFonts w:ascii="Times New Roman" w:hAnsi="Times New Roman"/>
          <w:sz w:val="24"/>
          <w:szCs w:val="24"/>
        </w:rPr>
        <w:t xml:space="preserve"> pesquisa </w:t>
      </w:r>
      <w:proofErr w:type="spellStart"/>
      <w:r w:rsidRPr="00303B7D">
        <w:rPr>
          <w:rFonts w:ascii="Times New Roman" w:hAnsi="Times New Roman"/>
          <w:sz w:val="24"/>
          <w:szCs w:val="24"/>
        </w:rPr>
        <w:t>é</w:t>
      </w:r>
      <w:proofErr w:type="spellEnd"/>
      <w:r w:rsidRPr="00303B7D">
        <w:rPr>
          <w:rFonts w:ascii="Times New Roman" w:hAnsi="Times New Roman"/>
          <w:sz w:val="24"/>
          <w:szCs w:val="24"/>
        </w:rPr>
        <w:t xml:space="preserve"> identificar </w:t>
      </w:r>
      <w:proofErr w:type="spellStart"/>
      <w:r w:rsidRPr="00303B7D">
        <w:rPr>
          <w:rFonts w:ascii="Times New Roman" w:hAnsi="Times New Roman"/>
          <w:sz w:val="24"/>
          <w:szCs w:val="24"/>
        </w:rPr>
        <w:t>novos</w:t>
      </w:r>
      <w:proofErr w:type="spellEnd"/>
      <w:r w:rsidRPr="00303B7D">
        <w:rPr>
          <w:rFonts w:ascii="Times New Roman" w:hAnsi="Times New Roman"/>
          <w:sz w:val="24"/>
          <w:szCs w:val="24"/>
        </w:rPr>
        <w:t xml:space="preserve"> </w:t>
      </w:r>
      <w:proofErr w:type="spellStart"/>
      <w:r w:rsidRPr="00303B7D">
        <w:rPr>
          <w:rFonts w:ascii="Times New Roman" w:hAnsi="Times New Roman"/>
          <w:sz w:val="24"/>
          <w:szCs w:val="24"/>
        </w:rPr>
        <w:t>empreendimentos</w:t>
      </w:r>
      <w:proofErr w:type="spellEnd"/>
      <w:r w:rsidRPr="00303B7D">
        <w:rPr>
          <w:rFonts w:ascii="Times New Roman" w:hAnsi="Times New Roman"/>
          <w:sz w:val="24"/>
          <w:szCs w:val="24"/>
        </w:rPr>
        <w:t xml:space="preserve"> e </w:t>
      </w:r>
      <w:proofErr w:type="spellStart"/>
      <w:r w:rsidRPr="00303B7D">
        <w:rPr>
          <w:rFonts w:ascii="Times New Roman" w:hAnsi="Times New Roman"/>
          <w:sz w:val="24"/>
          <w:szCs w:val="24"/>
        </w:rPr>
        <w:t>inovações</w:t>
      </w:r>
      <w:proofErr w:type="spellEnd"/>
      <w:r w:rsidRPr="00303B7D">
        <w:rPr>
          <w:rFonts w:ascii="Times New Roman" w:hAnsi="Times New Roman"/>
          <w:sz w:val="24"/>
          <w:szCs w:val="24"/>
        </w:rPr>
        <w:t xml:space="preserve"> no </w:t>
      </w:r>
      <w:proofErr w:type="spellStart"/>
      <w:r w:rsidRPr="00303B7D">
        <w:rPr>
          <w:rFonts w:ascii="Times New Roman" w:hAnsi="Times New Roman"/>
          <w:sz w:val="24"/>
          <w:szCs w:val="24"/>
        </w:rPr>
        <w:t>setor</w:t>
      </w:r>
      <w:proofErr w:type="spellEnd"/>
      <w:r w:rsidRPr="00303B7D">
        <w:rPr>
          <w:rFonts w:ascii="Times New Roman" w:hAnsi="Times New Roman"/>
          <w:sz w:val="24"/>
          <w:szCs w:val="24"/>
        </w:rPr>
        <w:t xml:space="preserve"> da microempresa </w:t>
      </w:r>
      <w:proofErr w:type="spellStart"/>
      <w:r w:rsidRPr="00303B7D">
        <w:rPr>
          <w:rFonts w:ascii="Times New Roman" w:hAnsi="Times New Roman"/>
          <w:sz w:val="24"/>
          <w:szCs w:val="24"/>
        </w:rPr>
        <w:t>equatoriana</w:t>
      </w:r>
      <w:proofErr w:type="spellEnd"/>
      <w:r w:rsidRPr="00303B7D">
        <w:rPr>
          <w:rFonts w:ascii="Times New Roman" w:hAnsi="Times New Roman"/>
          <w:sz w:val="24"/>
          <w:szCs w:val="24"/>
        </w:rPr>
        <w:t xml:space="preserve">, considerando </w:t>
      </w:r>
      <w:proofErr w:type="spellStart"/>
      <w:r w:rsidRPr="00303B7D">
        <w:rPr>
          <w:rFonts w:ascii="Times New Roman" w:hAnsi="Times New Roman"/>
          <w:sz w:val="24"/>
          <w:szCs w:val="24"/>
        </w:rPr>
        <w:t>abordagens</w:t>
      </w:r>
      <w:proofErr w:type="spellEnd"/>
      <w:r w:rsidRPr="00303B7D">
        <w:rPr>
          <w:rFonts w:ascii="Times New Roman" w:hAnsi="Times New Roman"/>
          <w:sz w:val="24"/>
          <w:szCs w:val="24"/>
        </w:rPr>
        <w:t xml:space="preserve"> teóricas </w:t>
      </w:r>
      <w:proofErr w:type="spellStart"/>
      <w:r w:rsidRPr="00303B7D">
        <w:rPr>
          <w:rFonts w:ascii="Times New Roman" w:hAnsi="Times New Roman"/>
          <w:sz w:val="24"/>
          <w:szCs w:val="24"/>
        </w:rPr>
        <w:t>baseadas</w:t>
      </w:r>
      <w:proofErr w:type="spellEnd"/>
      <w:r w:rsidRPr="00303B7D">
        <w:rPr>
          <w:rFonts w:ascii="Times New Roman" w:hAnsi="Times New Roman"/>
          <w:sz w:val="24"/>
          <w:szCs w:val="24"/>
        </w:rPr>
        <w:t xml:space="preserve"> na </w:t>
      </w:r>
      <w:proofErr w:type="spellStart"/>
      <w:r w:rsidRPr="00303B7D">
        <w:rPr>
          <w:rFonts w:ascii="Times New Roman" w:hAnsi="Times New Roman"/>
          <w:sz w:val="24"/>
          <w:szCs w:val="24"/>
        </w:rPr>
        <w:t>relação</w:t>
      </w:r>
      <w:proofErr w:type="spellEnd"/>
      <w:r w:rsidRPr="00303B7D">
        <w:rPr>
          <w:rFonts w:ascii="Times New Roman" w:hAnsi="Times New Roman"/>
          <w:sz w:val="24"/>
          <w:szCs w:val="24"/>
        </w:rPr>
        <w:t xml:space="preserve"> entre as </w:t>
      </w:r>
      <w:proofErr w:type="spellStart"/>
      <w:r w:rsidRPr="00303B7D">
        <w:rPr>
          <w:rFonts w:ascii="Times New Roman" w:hAnsi="Times New Roman"/>
          <w:sz w:val="24"/>
          <w:szCs w:val="24"/>
        </w:rPr>
        <w:t>variáveis</w:t>
      </w:r>
      <w:proofErr w:type="spellEnd"/>
      <w:r w:rsidRPr="00303B7D">
        <w:rPr>
          <w:rFonts w:ascii="Times New Roman" w:hAnsi="Times New Roman"/>
          <w:sz w:val="24"/>
          <w:szCs w:val="24"/>
        </w:rPr>
        <w:t xml:space="preserve"> ​​de </w:t>
      </w:r>
      <w:proofErr w:type="spellStart"/>
      <w:r w:rsidRPr="00303B7D">
        <w:rPr>
          <w:rFonts w:ascii="Times New Roman" w:hAnsi="Times New Roman"/>
          <w:sz w:val="24"/>
          <w:szCs w:val="24"/>
        </w:rPr>
        <w:t>estudo</w:t>
      </w:r>
      <w:proofErr w:type="spellEnd"/>
      <w:r w:rsidRPr="00303B7D">
        <w:rPr>
          <w:rFonts w:ascii="Times New Roman" w:hAnsi="Times New Roman"/>
          <w:sz w:val="24"/>
          <w:szCs w:val="24"/>
        </w:rPr>
        <w:t xml:space="preserve">. O </w:t>
      </w:r>
      <w:proofErr w:type="spellStart"/>
      <w:r w:rsidRPr="00303B7D">
        <w:rPr>
          <w:rFonts w:ascii="Times New Roman" w:hAnsi="Times New Roman"/>
          <w:sz w:val="24"/>
          <w:szCs w:val="24"/>
        </w:rPr>
        <w:t>empreendedorismo</w:t>
      </w:r>
      <w:proofErr w:type="spellEnd"/>
      <w:r w:rsidRPr="00303B7D">
        <w:rPr>
          <w:rFonts w:ascii="Times New Roman" w:hAnsi="Times New Roman"/>
          <w:sz w:val="24"/>
          <w:szCs w:val="24"/>
        </w:rPr>
        <w:t xml:space="preserve"> e a </w:t>
      </w:r>
      <w:proofErr w:type="spellStart"/>
      <w:r w:rsidRPr="00303B7D">
        <w:rPr>
          <w:rFonts w:ascii="Times New Roman" w:hAnsi="Times New Roman"/>
          <w:sz w:val="24"/>
          <w:szCs w:val="24"/>
        </w:rPr>
        <w:t>inovação</w:t>
      </w:r>
      <w:proofErr w:type="spellEnd"/>
      <w:r w:rsidRPr="00303B7D">
        <w:rPr>
          <w:rFonts w:ascii="Times New Roman" w:hAnsi="Times New Roman"/>
          <w:sz w:val="24"/>
          <w:szCs w:val="24"/>
        </w:rPr>
        <w:t xml:space="preserve"> </w:t>
      </w:r>
      <w:proofErr w:type="spellStart"/>
      <w:r w:rsidRPr="00303B7D">
        <w:rPr>
          <w:rFonts w:ascii="Times New Roman" w:hAnsi="Times New Roman"/>
          <w:sz w:val="24"/>
          <w:szCs w:val="24"/>
        </w:rPr>
        <w:t>são</w:t>
      </w:r>
      <w:proofErr w:type="spellEnd"/>
      <w:r w:rsidRPr="00303B7D">
        <w:rPr>
          <w:rFonts w:ascii="Times New Roman" w:hAnsi="Times New Roman"/>
          <w:sz w:val="24"/>
          <w:szCs w:val="24"/>
        </w:rPr>
        <w:t xml:space="preserve"> elementos </w:t>
      </w:r>
      <w:proofErr w:type="spellStart"/>
      <w:r w:rsidRPr="00303B7D">
        <w:rPr>
          <w:rFonts w:ascii="Times New Roman" w:hAnsi="Times New Roman"/>
          <w:sz w:val="24"/>
          <w:szCs w:val="24"/>
        </w:rPr>
        <w:t>fundamentais</w:t>
      </w:r>
      <w:proofErr w:type="spellEnd"/>
      <w:r w:rsidRPr="00303B7D">
        <w:rPr>
          <w:rFonts w:ascii="Times New Roman" w:hAnsi="Times New Roman"/>
          <w:sz w:val="24"/>
          <w:szCs w:val="24"/>
        </w:rPr>
        <w:t xml:space="preserve"> para o </w:t>
      </w:r>
      <w:proofErr w:type="spellStart"/>
      <w:r w:rsidRPr="00303B7D">
        <w:rPr>
          <w:rFonts w:ascii="Times New Roman" w:hAnsi="Times New Roman"/>
          <w:sz w:val="24"/>
          <w:szCs w:val="24"/>
        </w:rPr>
        <w:t>desenvolvimento</w:t>
      </w:r>
      <w:proofErr w:type="spellEnd"/>
      <w:r w:rsidRPr="00303B7D">
        <w:rPr>
          <w:rFonts w:ascii="Times New Roman" w:hAnsi="Times New Roman"/>
          <w:sz w:val="24"/>
          <w:szCs w:val="24"/>
        </w:rPr>
        <w:t xml:space="preserve"> das sociedades porque </w:t>
      </w:r>
      <w:proofErr w:type="spellStart"/>
      <w:r w:rsidRPr="00303B7D">
        <w:rPr>
          <w:rFonts w:ascii="Times New Roman" w:hAnsi="Times New Roman"/>
          <w:sz w:val="24"/>
          <w:szCs w:val="24"/>
        </w:rPr>
        <w:t>promovem</w:t>
      </w:r>
      <w:proofErr w:type="spellEnd"/>
      <w:r w:rsidRPr="00303B7D">
        <w:rPr>
          <w:rFonts w:ascii="Times New Roman" w:hAnsi="Times New Roman"/>
          <w:sz w:val="24"/>
          <w:szCs w:val="24"/>
        </w:rPr>
        <w:t xml:space="preserve"> a </w:t>
      </w:r>
      <w:proofErr w:type="spellStart"/>
      <w:r w:rsidRPr="00303B7D">
        <w:rPr>
          <w:rFonts w:ascii="Times New Roman" w:hAnsi="Times New Roman"/>
          <w:sz w:val="24"/>
          <w:szCs w:val="24"/>
        </w:rPr>
        <w:t>criação</w:t>
      </w:r>
      <w:proofErr w:type="spellEnd"/>
      <w:r w:rsidRPr="00303B7D">
        <w:rPr>
          <w:rFonts w:ascii="Times New Roman" w:hAnsi="Times New Roman"/>
          <w:sz w:val="24"/>
          <w:szCs w:val="24"/>
        </w:rPr>
        <w:t xml:space="preserve"> de novas empresas e oportunidades de </w:t>
      </w:r>
      <w:proofErr w:type="spellStart"/>
      <w:r w:rsidRPr="00303B7D">
        <w:rPr>
          <w:rFonts w:ascii="Times New Roman" w:hAnsi="Times New Roman"/>
          <w:sz w:val="24"/>
          <w:szCs w:val="24"/>
        </w:rPr>
        <w:t>emprego</w:t>
      </w:r>
      <w:proofErr w:type="spellEnd"/>
      <w:r w:rsidRPr="00303B7D">
        <w:rPr>
          <w:rFonts w:ascii="Times New Roman" w:hAnsi="Times New Roman"/>
          <w:sz w:val="24"/>
          <w:szCs w:val="24"/>
        </w:rPr>
        <w:t xml:space="preserve">, </w:t>
      </w:r>
      <w:proofErr w:type="spellStart"/>
      <w:r w:rsidRPr="00303B7D">
        <w:rPr>
          <w:rFonts w:ascii="Times New Roman" w:hAnsi="Times New Roman"/>
          <w:sz w:val="24"/>
          <w:szCs w:val="24"/>
        </w:rPr>
        <w:t>onde</w:t>
      </w:r>
      <w:proofErr w:type="spellEnd"/>
      <w:r w:rsidRPr="00303B7D">
        <w:rPr>
          <w:rFonts w:ascii="Times New Roman" w:hAnsi="Times New Roman"/>
          <w:sz w:val="24"/>
          <w:szCs w:val="24"/>
        </w:rPr>
        <w:t xml:space="preserve"> a riqueza é </w:t>
      </w:r>
      <w:proofErr w:type="spellStart"/>
      <w:r w:rsidRPr="00303B7D">
        <w:rPr>
          <w:rFonts w:ascii="Times New Roman" w:hAnsi="Times New Roman"/>
          <w:sz w:val="24"/>
          <w:szCs w:val="24"/>
        </w:rPr>
        <w:t>distribuída</w:t>
      </w:r>
      <w:proofErr w:type="spellEnd"/>
      <w:r w:rsidRPr="00303B7D">
        <w:rPr>
          <w:rFonts w:ascii="Times New Roman" w:hAnsi="Times New Roman"/>
          <w:sz w:val="24"/>
          <w:szCs w:val="24"/>
        </w:rPr>
        <w:t xml:space="preserve"> de forma </w:t>
      </w:r>
      <w:proofErr w:type="spellStart"/>
      <w:r w:rsidRPr="00303B7D">
        <w:rPr>
          <w:rFonts w:ascii="Times New Roman" w:hAnsi="Times New Roman"/>
          <w:sz w:val="24"/>
          <w:szCs w:val="24"/>
        </w:rPr>
        <w:t>mais</w:t>
      </w:r>
      <w:proofErr w:type="spellEnd"/>
      <w:r w:rsidRPr="00303B7D">
        <w:rPr>
          <w:rFonts w:ascii="Times New Roman" w:hAnsi="Times New Roman"/>
          <w:sz w:val="24"/>
          <w:szCs w:val="24"/>
        </w:rPr>
        <w:t xml:space="preserve"> equitativa para o </w:t>
      </w:r>
      <w:proofErr w:type="spellStart"/>
      <w:r w:rsidRPr="00303B7D">
        <w:rPr>
          <w:rFonts w:ascii="Times New Roman" w:hAnsi="Times New Roman"/>
          <w:sz w:val="24"/>
          <w:szCs w:val="24"/>
        </w:rPr>
        <w:t>bem</w:t>
      </w:r>
      <w:proofErr w:type="spellEnd"/>
      <w:r w:rsidRPr="00303B7D">
        <w:rPr>
          <w:rFonts w:ascii="Times New Roman" w:hAnsi="Times New Roman"/>
          <w:sz w:val="24"/>
          <w:szCs w:val="24"/>
        </w:rPr>
        <w:t xml:space="preserve">-estar de </w:t>
      </w:r>
      <w:proofErr w:type="spellStart"/>
      <w:r w:rsidRPr="00303B7D">
        <w:rPr>
          <w:rFonts w:ascii="Times New Roman" w:hAnsi="Times New Roman"/>
          <w:sz w:val="24"/>
          <w:szCs w:val="24"/>
        </w:rPr>
        <w:t>um</w:t>
      </w:r>
      <w:proofErr w:type="spellEnd"/>
      <w:r w:rsidRPr="00303B7D">
        <w:rPr>
          <w:rFonts w:ascii="Times New Roman" w:hAnsi="Times New Roman"/>
          <w:sz w:val="24"/>
          <w:szCs w:val="24"/>
        </w:rPr>
        <w:t xml:space="preserve"> país. Para tanto, </w:t>
      </w:r>
      <w:proofErr w:type="spellStart"/>
      <w:r w:rsidRPr="00303B7D">
        <w:rPr>
          <w:rFonts w:ascii="Times New Roman" w:hAnsi="Times New Roman"/>
          <w:sz w:val="24"/>
          <w:szCs w:val="24"/>
        </w:rPr>
        <w:t>foi</w:t>
      </w:r>
      <w:proofErr w:type="spellEnd"/>
      <w:r w:rsidRPr="00303B7D">
        <w:rPr>
          <w:rFonts w:ascii="Times New Roman" w:hAnsi="Times New Roman"/>
          <w:sz w:val="24"/>
          <w:szCs w:val="24"/>
        </w:rPr>
        <w:t xml:space="preserve"> utilizado </w:t>
      </w:r>
      <w:proofErr w:type="spellStart"/>
      <w:r w:rsidRPr="00303B7D">
        <w:rPr>
          <w:rFonts w:ascii="Times New Roman" w:hAnsi="Times New Roman"/>
          <w:sz w:val="24"/>
          <w:szCs w:val="24"/>
        </w:rPr>
        <w:t>um</w:t>
      </w:r>
      <w:proofErr w:type="spellEnd"/>
      <w:r w:rsidRPr="00303B7D">
        <w:rPr>
          <w:rFonts w:ascii="Times New Roman" w:hAnsi="Times New Roman"/>
          <w:sz w:val="24"/>
          <w:szCs w:val="24"/>
        </w:rPr>
        <w:t xml:space="preserve"> </w:t>
      </w:r>
      <w:proofErr w:type="spellStart"/>
      <w:r w:rsidRPr="00303B7D">
        <w:rPr>
          <w:rFonts w:ascii="Times New Roman" w:hAnsi="Times New Roman"/>
          <w:sz w:val="24"/>
          <w:szCs w:val="24"/>
        </w:rPr>
        <w:t>desenho</w:t>
      </w:r>
      <w:proofErr w:type="spellEnd"/>
      <w:r w:rsidRPr="00303B7D">
        <w:rPr>
          <w:rFonts w:ascii="Times New Roman" w:hAnsi="Times New Roman"/>
          <w:sz w:val="24"/>
          <w:szCs w:val="24"/>
        </w:rPr>
        <w:t xml:space="preserve"> metodológico </w:t>
      </w:r>
      <w:proofErr w:type="spellStart"/>
      <w:r w:rsidRPr="00303B7D">
        <w:rPr>
          <w:rFonts w:ascii="Times New Roman" w:hAnsi="Times New Roman"/>
          <w:sz w:val="24"/>
          <w:szCs w:val="24"/>
        </w:rPr>
        <w:t>descritivo</w:t>
      </w:r>
      <w:proofErr w:type="spellEnd"/>
      <w:r w:rsidRPr="00303B7D">
        <w:rPr>
          <w:rFonts w:ascii="Times New Roman" w:hAnsi="Times New Roman"/>
          <w:sz w:val="24"/>
          <w:szCs w:val="24"/>
        </w:rPr>
        <w:t xml:space="preserve"> e documental, que permitirá a </w:t>
      </w:r>
      <w:proofErr w:type="spellStart"/>
      <w:r w:rsidRPr="00303B7D">
        <w:rPr>
          <w:rFonts w:ascii="Times New Roman" w:hAnsi="Times New Roman"/>
          <w:sz w:val="24"/>
          <w:szCs w:val="24"/>
        </w:rPr>
        <w:t>revisão</w:t>
      </w:r>
      <w:proofErr w:type="spellEnd"/>
      <w:r w:rsidRPr="00303B7D">
        <w:rPr>
          <w:rFonts w:ascii="Times New Roman" w:hAnsi="Times New Roman"/>
          <w:sz w:val="24"/>
          <w:szCs w:val="24"/>
        </w:rPr>
        <w:t xml:space="preserve"> de </w:t>
      </w:r>
      <w:proofErr w:type="spellStart"/>
      <w:r w:rsidRPr="00303B7D">
        <w:rPr>
          <w:rFonts w:ascii="Times New Roman" w:hAnsi="Times New Roman"/>
          <w:sz w:val="24"/>
          <w:szCs w:val="24"/>
        </w:rPr>
        <w:t>fontes</w:t>
      </w:r>
      <w:proofErr w:type="spellEnd"/>
      <w:r w:rsidRPr="00303B7D">
        <w:rPr>
          <w:rFonts w:ascii="Times New Roman" w:hAnsi="Times New Roman"/>
          <w:sz w:val="24"/>
          <w:szCs w:val="24"/>
        </w:rPr>
        <w:t xml:space="preserve"> </w:t>
      </w:r>
      <w:proofErr w:type="spellStart"/>
      <w:r w:rsidRPr="00303B7D">
        <w:rPr>
          <w:rFonts w:ascii="Times New Roman" w:hAnsi="Times New Roman"/>
          <w:sz w:val="24"/>
          <w:szCs w:val="24"/>
        </w:rPr>
        <w:t>secundárias</w:t>
      </w:r>
      <w:proofErr w:type="spellEnd"/>
      <w:r w:rsidRPr="00303B7D">
        <w:rPr>
          <w:rFonts w:ascii="Times New Roman" w:hAnsi="Times New Roman"/>
          <w:sz w:val="24"/>
          <w:szCs w:val="24"/>
        </w:rPr>
        <w:t xml:space="preserve">, a </w:t>
      </w:r>
      <w:proofErr w:type="spellStart"/>
      <w:r w:rsidRPr="00303B7D">
        <w:rPr>
          <w:rFonts w:ascii="Times New Roman" w:hAnsi="Times New Roman"/>
          <w:sz w:val="24"/>
          <w:szCs w:val="24"/>
        </w:rPr>
        <w:t>fim</w:t>
      </w:r>
      <w:proofErr w:type="spellEnd"/>
      <w:r w:rsidRPr="00303B7D">
        <w:rPr>
          <w:rFonts w:ascii="Times New Roman" w:hAnsi="Times New Roman"/>
          <w:sz w:val="24"/>
          <w:szCs w:val="24"/>
        </w:rPr>
        <w:t xml:space="preserve"> de </w:t>
      </w:r>
      <w:proofErr w:type="spellStart"/>
      <w:r w:rsidRPr="00303B7D">
        <w:rPr>
          <w:rFonts w:ascii="Times New Roman" w:hAnsi="Times New Roman"/>
          <w:sz w:val="24"/>
          <w:szCs w:val="24"/>
        </w:rPr>
        <w:t>analisar</w:t>
      </w:r>
      <w:proofErr w:type="spellEnd"/>
      <w:r w:rsidRPr="00303B7D">
        <w:rPr>
          <w:rFonts w:ascii="Times New Roman" w:hAnsi="Times New Roman"/>
          <w:sz w:val="24"/>
          <w:szCs w:val="24"/>
        </w:rPr>
        <w:t xml:space="preserve"> os pontos </w:t>
      </w:r>
      <w:proofErr w:type="spellStart"/>
      <w:r w:rsidRPr="00303B7D">
        <w:rPr>
          <w:rFonts w:ascii="Times New Roman" w:hAnsi="Times New Roman"/>
          <w:sz w:val="24"/>
          <w:szCs w:val="24"/>
        </w:rPr>
        <w:t>mais</w:t>
      </w:r>
      <w:proofErr w:type="spellEnd"/>
      <w:r w:rsidRPr="00303B7D">
        <w:rPr>
          <w:rFonts w:ascii="Times New Roman" w:hAnsi="Times New Roman"/>
          <w:sz w:val="24"/>
          <w:szCs w:val="24"/>
        </w:rPr>
        <w:t xml:space="preserve"> relevantes sobre o </w:t>
      </w:r>
      <w:proofErr w:type="spellStart"/>
      <w:r w:rsidRPr="00303B7D">
        <w:rPr>
          <w:rFonts w:ascii="Times New Roman" w:hAnsi="Times New Roman"/>
          <w:sz w:val="24"/>
          <w:szCs w:val="24"/>
        </w:rPr>
        <w:t>assunto</w:t>
      </w:r>
      <w:proofErr w:type="spellEnd"/>
      <w:r w:rsidRPr="00303B7D">
        <w:rPr>
          <w:rFonts w:ascii="Times New Roman" w:hAnsi="Times New Roman"/>
          <w:sz w:val="24"/>
          <w:szCs w:val="24"/>
        </w:rPr>
        <w:t xml:space="preserve">. Por </w:t>
      </w:r>
      <w:proofErr w:type="spellStart"/>
      <w:r w:rsidRPr="00303B7D">
        <w:rPr>
          <w:rFonts w:ascii="Times New Roman" w:hAnsi="Times New Roman"/>
          <w:sz w:val="24"/>
          <w:szCs w:val="24"/>
        </w:rPr>
        <w:t>fim</w:t>
      </w:r>
      <w:proofErr w:type="spellEnd"/>
      <w:r w:rsidRPr="00303B7D">
        <w:rPr>
          <w:rFonts w:ascii="Times New Roman" w:hAnsi="Times New Roman"/>
          <w:sz w:val="24"/>
          <w:szCs w:val="24"/>
        </w:rPr>
        <w:t xml:space="preserve">, </w:t>
      </w:r>
      <w:proofErr w:type="spellStart"/>
      <w:r w:rsidRPr="00303B7D">
        <w:rPr>
          <w:rFonts w:ascii="Times New Roman" w:hAnsi="Times New Roman"/>
          <w:sz w:val="24"/>
          <w:szCs w:val="24"/>
        </w:rPr>
        <w:t>conclui</w:t>
      </w:r>
      <w:proofErr w:type="spellEnd"/>
      <w:r w:rsidRPr="00303B7D">
        <w:rPr>
          <w:rFonts w:ascii="Times New Roman" w:hAnsi="Times New Roman"/>
          <w:sz w:val="24"/>
          <w:szCs w:val="24"/>
        </w:rPr>
        <w:t>-</w:t>
      </w:r>
      <w:proofErr w:type="spellStart"/>
      <w:r w:rsidRPr="00303B7D">
        <w:rPr>
          <w:rFonts w:ascii="Times New Roman" w:hAnsi="Times New Roman"/>
          <w:sz w:val="24"/>
          <w:szCs w:val="24"/>
        </w:rPr>
        <w:t>se</w:t>
      </w:r>
      <w:proofErr w:type="spellEnd"/>
      <w:r w:rsidRPr="00303B7D">
        <w:rPr>
          <w:rFonts w:ascii="Times New Roman" w:hAnsi="Times New Roman"/>
          <w:sz w:val="24"/>
          <w:szCs w:val="24"/>
        </w:rPr>
        <w:t xml:space="preserve"> que </w:t>
      </w:r>
      <w:proofErr w:type="spellStart"/>
      <w:r w:rsidRPr="00303B7D">
        <w:rPr>
          <w:rFonts w:ascii="Times New Roman" w:hAnsi="Times New Roman"/>
          <w:sz w:val="24"/>
          <w:szCs w:val="24"/>
        </w:rPr>
        <w:t>devido</w:t>
      </w:r>
      <w:proofErr w:type="spellEnd"/>
      <w:r w:rsidRPr="00303B7D">
        <w:rPr>
          <w:rFonts w:ascii="Times New Roman" w:hAnsi="Times New Roman"/>
          <w:sz w:val="24"/>
          <w:szCs w:val="24"/>
        </w:rPr>
        <w:t xml:space="preserve"> à </w:t>
      </w:r>
      <w:proofErr w:type="spellStart"/>
      <w:r w:rsidRPr="00303B7D">
        <w:rPr>
          <w:rFonts w:ascii="Times New Roman" w:hAnsi="Times New Roman"/>
          <w:sz w:val="24"/>
          <w:szCs w:val="24"/>
        </w:rPr>
        <w:t>situação</w:t>
      </w:r>
      <w:proofErr w:type="spellEnd"/>
      <w:r w:rsidRPr="00303B7D">
        <w:rPr>
          <w:rFonts w:ascii="Times New Roman" w:hAnsi="Times New Roman"/>
          <w:sz w:val="24"/>
          <w:szCs w:val="24"/>
        </w:rPr>
        <w:t xml:space="preserve"> </w:t>
      </w:r>
      <w:proofErr w:type="spellStart"/>
      <w:r w:rsidRPr="00303B7D">
        <w:rPr>
          <w:rFonts w:ascii="Times New Roman" w:hAnsi="Times New Roman"/>
          <w:sz w:val="24"/>
          <w:szCs w:val="24"/>
        </w:rPr>
        <w:t>atual</w:t>
      </w:r>
      <w:proofErr w:type="spellEnd"/>
      <w:r w:rsidRPr="00303B7D">
        <w:rPr>
          <w:rFonts w:ascii="Times New Roman" w:hAnsi="Times New Roman"/>
          <w:sz w:val="24"/>
          <w:szCs w:val="24"/>
        </w:rPr>
        <w:t xml:space="preserve">, os </w:t>
      </w:r>
      <w:proofErr w:type="spellStart"/>
      <w:r w:rsidRPr="00303B7D">
        <w:rPr>
          <w:rFonts w:ascii="Times New Roman" w:hAnsi="Times New Roman"/>
          <w:sz w:val="24"/>
          <w:szCs w:val="24"/>
        </w:rPr>
        <w:t>empresários</w:t>
      </w:r>
      <w:proofErr w:type="spellEnd"/>
      <w:r w:rsidRPr="00303B7D">
        <w:rPr>
          <w:rFonts w:ascii="Times New Roman" w:hAnsi="Times New Roman"/>
          <w:sz w:val="24"/>
          <w:szCs w:val="24"/>
        </w:rPr>
        <w:t xml:space="preserve"> e a </w:t>
      </w:r>
      <w:proofErr w:type="spellStart"/>
      <w:r w:rsidRPr="00303B7D">
        <w:rPr>
          <w:rFonts w:ascii="Times New Roman" w:hAnsi="Times New Roman"/>
          <w:sz w:val="24"/>
          <w:szCs w:val="24"/>
        </w:rPr>
        <w:t>inovação</w:t>
      </w:r>
      <w:proofErr w:type="spellEnd"/>
      <w:r w:rsidRPr="00303B7D">
        <w:rPr>
          <w:rFonts w:ascii="Times New Roman" w:hAnsi="Times New Roman"/>
          <w:sz w:val="24"/>
          <w:szCs w:val="24"/>
        </w:rPr>
        <w:t xml:space="preserve"> no </w:t>
      </w:r>
      <w:proofErr w:type="spellStart"/>
      <w:r w:rsidRPr="00303B7D">
        <w:rPr>
          <w:rFonts w:ascii="Times New Roman" w:hAnsi="Times New Roman"/>
          <w:sz w:val="24"/>
          <w:szCs w:val="24"/>
        </w:rPr>
        <w:t>setor</w:t>
      </w:r>
      <w:proofErr w:type="spellEnd"/>
      <w:r w:rsidRPr="00303B7D">
        <w:rPr>
          <w:rFonts w:ascii="Times New Roman" w:hAnsi="Times New Roman"/>
          <w:sz w:val="24"/>
          <w:szCs w:val="24"/>
        </w:rPr>
        <w:t xml:space="preserve"> da microempresa </w:t>
      </w:r>
      <w:proofErr w:type="spellStart"/>
      <w:r w:rsidRPr="00303B7D">
        <w:rPr>
          <w:rFonts w:ascii="Times New Roman" w:hAnsi="Times New Roman"/>
          <w:sz w:val="24"/>
          <w:szCs w:val="24"/>
        </w:rPr>
        <w:t>equatoriana</w:t>
      </w:r>
      <w:proofErr w:type="spellEnd"/>
      <w:r w:rsidRPr="00303B7D">
        <w:rPr>
          <w:rFonts w:ascii="Times New Roman" w:hAnsi="Times New Roman"/>
          <w:sz w:val="24"/>
          <w:szCs w:val="24"/>
        </w:rPr>
        <w:t xml:space="preserve"> </w:t>
      </w:r>
      <w:proofErr w:type="spellStart"/>
      <w:r w:rsidRPr="00303B7D">
        <w:rPr>
          <w:rFonts w:ascii="Times New Roman" w:hAnsi="Times New Roman"/>
          <w:sz w:val="24"/>
          <w:szCs w:val="24"/>
        </w:rPr>
        <w:t>planejam</w:t>
      </w:r>
      <w:proofErr w:type="spellEnd"/>
      <w:r w:rsidRPr="00303B7D">
        <w:rPr>
          <w:rFonts w:ascii="Times New Roman" w:hAnsi="Times New Roman"/>
          <w:sz w:val="24"/>
          <w:szCs w:val="24"/>
        </w:rPr>
        <w:t xml:space="preserve"> </w:t>
      </w:r>
      <w:proofErr w:type="spellStart"/>
      <w:r w:rsidRPr="00303B7D">
        <w:rPr>
          <w:rFonts w:ascii="Times New Roman" w:hAnsi="Times New Roman"/>
          <w:sz w:val="24"/>
          <w:szCs w:val="24"/>
        </w:rPr>
        <w:t>estratégias</w:t>
      </w:r>
      <w:proofErr w:type="spellEnd"/>
      <w:r w:rsidRPr="00303B7D">
        <w:rPr>
          <w:rFonts w:ascii="Times New Roman" w:hAnsi="Times New Roman"/>
          <w:sz w:val="24"/>
          <w:szCs w:val="24"/>
        </w:rPr>
        <w:t xml:space="preserve"> para fortalecer os </w:t>
      </w:r>
      <w:proofErr w:type="spellStart"/>
      <w:r w:rsidRPr="00303B7D">
        <w:rPr>
          <w:rFonts w:ascii="Times New Roman" w:hAnsi="Times New Roman"/>
          <w:sz w:val="24"/>
          <w:szCs w:val="24"/>
        </w:rPr>
        <w:t>negócios</w:t>
      </w:r>
      <w:proofErr w:type="spellEnd"/>
      <w:r w:rsidRPr="00303B7D">
        <w:rPr>
          <w:rFonts w:ascii="Times New Roman" w:hAnsi="Times New Roman"/>
          <w:sz w:val="24"/>
          <w:szCs w:val="24"/>
        </w:rPr>
        <w:t xml:space="preserve"> e </w:t>
      </w:r>
      <w:proofErr w:type="spellStart"/>
      <w:r w:rsidRPr="00303B7D">
        <w:rPr>
          <w:rFonts w:ascii="Times New Roman" w:hAnsi="Times New Roman"/>
          <w:sz w:val="24"/>
          <w:szCs w:val="24"/>
        </w:rPr>
        <w:t>inovar</w:t>
      </w:r>
      <w:proofErr w:type="spellEnd"/>
      <w:r w:rsidRPr="00303B7D">
        <w:rPr>
          <w:rFonts w:ascii="Times New Roman" w:hAnsi="Times New Roman"/>
          <w:sz w:val="24"/>
          <w:szCs w:val="24"/>
        </w:rPr>
        <w:t xml:space="preserve"> </w:t>
      </w:r>
      <w:proofErr w:type="spellStart"/>
      <w:r w:rsidRPr="00303B7D">
        <w:rPr>
          <w:rFonts w:ascii="Times New Roman" w:hAnsi="Times New Roman"/>
          <w:sz w:val="24"/>
          <w:szCs w:val="24"/>
        </w:rPr>
        <w:t>seus</w:t>
      </w:r>
      <w:proofErr w:type="spellEnd"/>
      <w:r w:rsidRPr="00303B7D">
        <w:rPr>
          <w:rFonts w:ascii="Times New Roman" w:hAnsi="Times New Roman"/>
          <w:sz w:val="24"/>
          <w:szCs w:val="24"/>
        </w:rPr>
        <w:t xml:space="preserve"> </w:t>
      </w:r>
      <w:proofErr w:type="spellStart"/>
      <w:r w:rsidRPr="00303B7D">
        <w:rPr>
          <w:rFonts w:ascii="Times New Roman" w:hAnsi="Times New Roman"/>
          <w:sz w:val="24"/>
          <w:szCs w:val="24"/>
        </w:rPr>
        <w:t>produtos</w:t>
      </w:r>
      <w:proofErr w:type="spellEnd"/>
      <w:r w:rsidRPr="00303B7D">
        <w:rPr>
          <w:rFonts w:ascii="Times New Roman" w:hAnsi="Times New Roman"/>
          <w:sz w:val="24"/>
          <w:szCs w:val="24"/>
        </w:rPr>
        <w:t xml:space="preserve">, </w:t>
      </w:r>
      <w:proofErr w:type="spellStart"/>
      <w:r w:rsidRPr="00303B7D">
        <w:rPr>
          <w:rFonts w:ascii="Times New Roman" w:hAnsi="Times New Roman"/>
          <w:sz w:val="24"/>
          <w:szCs w:val="24"/>
        </w:rPr>
        <w:t>já</w:t>
      </w:r>
      <w:proofErr w:type="spellEnd"/>
      <w:r w:rsidRPr="00303B7D">
        <w:rPr>
          <w:rFonts w:ascii="Times New Roman" w:hAnsi="Times New Roman"/>
          <w:sz w:val="24"/>
          <w:szCs w:val="24"/>
        </w:rPr>
        <w:t xml:space="preserve"> que </w:t>
      </w:r>
      <w:proofErr w:type="spellStart"/>
      <w:r w:rsidRPr="00303B7D">
        <w:rPr>
          <w:rFonts w:ascii="Times New Roman" w:hAnsi="Times New Roman"/>
          <w:sz w:val="24"/>
          <w:szCs w:val="24"/>
        </w:rPr>
        <w:t>atualmente</w:t>
      </w:r>
      <w:proofErr w:type="spellEnd"/>
      <w:r w:rsidRPr="00303B7D">
        <w:rPr>
          <w:rFonts w:ascii="Times New Roman" w:hAnsi="Times New Roman"/>
          <w:sz w:val="24"/>
          <w:szCs w:val="24"/>
        </w:rPr>
        <w:t xml:space="preserve"> </w:t>
      </w:r>
      <w:proofErr w:type="spellStart"/>
      <w:r w:rsidRPr="00303B7D">
        <w:rPr>
          <w:rFonts w:ascii="Times New Roman" w:hAnsi="Times New Roman"/>
          <w:sz w:val="24"/>
          <w:szCs w:val="24"/>
        </w:rPr>
        <w:t>com</w:t>
      </w:r>
      <w:proofErr w:type="spellEnd"/>
      <w:r w:rsidRPr="00303B7D">
        <w:rPr>
          <w:rFonts w:ascii="Times New Roman" w:hAnsi="Times New Roman"/>
          <w:sz w:val="24"/>
          <w:szCs w:val="24"/>
        </w:rPr>
        <w:t xml:space="preserve"> esta </w:t>
      </w:r>
      <w:proofErr w:type="spellStart"/>
      <w:r w:rsidRPr="00303B7D">
        <w:rPr>
          <w:rFonts w:ascii="Times New Roman" w:hAnsi="Times New Roman"/>
          <w:sz w:val="24"/>
          <w:szCs w:val="24"/>
        </w:rPr>
        <w:t>situação</w:t>
      </w:r>
      <w:proofErr w:type="spellEnd"/>
      <w:r w:rsidRPr="00303B7D">
        <w:rPr>
          <w:rFonts w:ascii="Times New Roman" w:hAnsi="Times New Roman"/>
          <w:sz w:val="24"/>
          <w:szCs w:val="24"/>
        </w:rPr>
        <w:t xml:space="preserve"> de pandemia </w:t>
      </w:r>
      <w:proofErr w:type="spellStart"/>
      <w:r w:rsidRPr="00303B7D">
        <w:rPr>
          <w:rFonts w:ascii="Times New Roman" w:hAnsi="Times New Roman"/>
          <w:sz w:val="24"/>
          <w:szCs w:val="24"/>
        </w:rPr>
        <w:t>enfrentam</w:t>
      </w:r>
      <w:proofErr w:type="spellEnd"/>
      <w:r w:rsidRPr="00303B7D">
        <w:rPr>
          <w:rFonts w:ascii="Times New Roman" w:hAnsi="Times New Roman"/>
          <w:sz w:val="24"/>
          <w:szCs w:val="24"/>
        </w:rPr>
        <w:t xml:space="preserve"> </w:t>
      </w:r>
      <w:proofErr w:type="spellStart"/>
      <w:r w:rsidRPr="00303B7D">
        <w:rPr>
          <w:rFonts w:ascii="Times New Roman" w:hAnsi="Times New Roman"/>
          <w:sz w:val="24"/>
          <w:szCs w:val="24"/>
        </w:rPr>
        <w:t>um</w:t>
      </w:r>
      <w:proofErr w:type="spellEnd"/>
      <w:r w:rsidRPr="00303B7D">
        <w:rPr>
          <w:rFonts w:ascii="Times New Roman" w:hAnsi="Times New Roman"/>
          <w:sz w:val="24"/>
          <w:szCs w:val="24"/>
        </w:rPr>
        <w:t xml:space="preserve"> </w:t>
      </w:r>
      <w:proofErr w:type="spellStart"/>
      <w:r w:rsidRPr="00303B7D">
        <w:rPr>
          <w:rFonts w:ascii="Times New Roman" w:hAnsi="Times New Roman"/>
          <w:sz w:val="24"/>
          <w:szCs w:val="24"/>
        </w:rPr>
        <w:t>cenário</w:t>
      </w:r>
      <w:proofErr w:type="spellEnd"/>
      <w:r w:rsidRPr="00303B7D">
        <w:rPr>
          <w:rFonts w:ascii="Times New Roman" w:hAnsi="Times New Roman"/>
          <w:sz w:val="24"/>
          <w:szCs w:val="24"/>
        </w:rPr>
        <w:t xml:space="preserve"> complicado </w:t>
      </w:r>
      <w:proofErr w:type="spellStart"/>
      <w:r w:rsidRPr="00303B7D">
        <w:rPr>
          <w:rFonts w:ascii="Times New Roman" w:hAnsi="Times New Roman"/>
          <w:sz w:val="24"/>
          <w:szCs w:val="24"/>
        </w:rPr>
        <w:t>em</w:t>
      </w:r>
      <w:proofErr w:type="spellEnd"/>
      <w:r w:rsidRPr="00303B7D">
        <w:rPr>
          <w:rFonts w:ascii="Times New Roman" w:hAnsi="Times New Roman"/>
          <w:sz w:val="24"/>
          <w:szCs w:val="24"/>
        </w:rPr>
        <w:t xml:space="preserve"> que e a </w:t>
      </w:r>
      <w:proofErr w:type="spellStart"/>
      <w:r w:rsidRPr="00303B7D">
        <w:rPr>
          <w:rFonts w:ascii="Times New Roman" w:hAnsi="Times New Roman"/>
          <w:sz w:val="24"/>
          <w:szCs w:val="24"/>
        </w:rPr>
        <w:t>operação</w:t>
      </w:r>
      <w:proofErr w:type="spellEnd"/>
      <w:r w:rsidRPr="00303B7D">
        <w:rPr>
          <w:rFonts w:ascii="Times New Roman" w:hAnsi="Times New Roman"/>
          <w:sz w:val="24"/>
          <w:szCs w:val="24"/>
        </w:rPr>
        <w:t xml:space="preserve"> de </w:t>
      </w:r>
      <w:proofErr w:type="spellStart"/>
      <w:r w:rsidRPr="00303B7D">
        <w:rPr>
          <w:rFonts w:ascii="Times New Roman" w:hAnsi="Times New Roman"/>
          <w:sz w:val="24"/>
          <w:szCs w:val="24"/>
        </w:rPr>
        <w:t>novos</w:t>
      </w:r>
      <w:proofErr w:type="spellEnd"/>
      <w:r w:rsidRPr="00303B7D">
        <w:rPr>
          <w:rFonts w:ascii="Times New Roman" w:hAnsi="Times New Roman"/>
          <w:sz w:val="24"/>
          <w:szCs w:val="24"/>
        </w:rPr>
        <w:t xml:space="preserve"> </w:t>
      </w:r>
      <w:proofErr w:type="spellStart"/>
      <w:r w:rsidRPr="00303B7D">
        <w:rPr>
          <w:rFonts w:ascii="Times New Roman" w:hAnsi="Times New Roman"/>
          <w:sz w:val="24"/>
          <w:szCs w:val="24"/>
        </w:rPr>
        <w:t>produtos</w:t>
      </w:r>
      <w:proofErr w:type="spellEnd"/>
      <w:r w:rsidRPr="00303B7D">
        <w:rPr>
          <w:rFonts w:ascii="Times New Roman" w:hAnsi="Times New Roman"/>
          <w:sz w:val="24"/>
          <w:szCs w:val="24"/>
        </w:rPr>
        <w:t xml:space="preserve"> </w:t>
      </w:r>
      <w:proofErr w:type="spellStart"/>
      <w:r w:rsidRPr="00303B7D">
        <w:rPr>
          <w:rFonts w:ascii="Times New Roman" w:hAnsi="Times New Roman"/>
          <w:sz w:val="24"/>
          <w:szCs w:val="24"/>
        </w:rPr>
        <w:t>enfraqueceu</w:t>
      </w:r>
      <w:proofErr w:type="spellEnd"/>
      <w:r w:rsidRPr="00303B7D">
        <w:rPr>
          <w:rFonts w:ascii="Times New Roman" w:hAnsi="Times New Roman"/>
          <w:sz w:val="24"/>
          <w:szCs w:val="24"/>
        </w:rPr>
        <w:t xml:space="preserve"> e </w:t>
      </w:r>
      <w:proofErr w:type="spellStart"/>
      <w:r w:rsidRPr="00303B7D">
        <w:rPr>
          <w:rFonts w:ascii="Times New Roman" w:hAnsi="Times New Roman"/>
          <w:sz w:val="24"/>
          <w:szCs w:val="24"/>
        </w:rPr>
        <w:t>isso</w:t>
      </w:r>
      <w:proofErr w:type="spellEnd"/>
      <w:r w:rsidRPr="00303B7D">
        <w:rPr>
          <w:rFonts w:ascii="Times New Roman" w:hAnsi="Times New Roman"/>
          <w:sz w:val="24"/>
          <w:szCs w:val="24"/>
        </w:rPr>
        <w:t xml:space="preserve"> </w:t>
      </w:r>
      <w:proofErr w:type="spellStart"/>
      <w:r w:rsidRPr="00303B7D">
        <w:rPr>
          <w:rFonts w:ascii="Times New Roman" w:hAnsi="Times New Roman"/>
          <w:sz w:val="24"/>
          <w:szCs w:val="24"/>
        </w:rPr>
        <w:t>levou</w:t>
      </w:r>
      <w:proofErr w:type="spellEnd"/>
      <w:r w:rsidRPr="00303B7D">
        <w:rPr>
          <w:rFonts w:ascii="Times New Roman" w:hAnsi="Times New Roman"/>
          <w:sz w:val="24"/>
          <w:szCs w:val="24"/>
        </w:rPr>
        <w:t xml:space="preserve"> a </w:t>
      </w:r>
      <w:proofErr w:type="spellStart"/>
      <w:r w:rsidRPr="00303B7D">
        <w:rPr>
          <w:rFonts w:ascii="Times New Roman" w:hAnsi="Times New Roman"/>
          <w:sz w:val="24"/>
          <w:szCs w:val="24"/>
        </w:rPr>
        <w:t>uma</w:t>
      </w:r>
      <w:proofErr w:type="spellEnd"/>
      <w:r w:rsidRPr="00303B7D">
        <w:rPr>
          <w:rFonts w:ascii="Times New Roman" w:hAnsi="Times New Roman"/>
          <w:sz w:val="24"/>
          <w:szCs w:val="24"/>
        </w:rPr>
        <w:t xml:space="preserve"> </w:t>
      </w:r>
      <w:proofErr w:type="spellStart"/>
      <w:r w:rsidRPr="00303B7D">
        <w:rPr>
          <w:rFonts w:ascii="Times New Roman" w:hAnsi="Times New Roman"/>
          <w:sz w:val="24"/>
          <w:szCs w:val="24"/>
        </w:rPr>
        <w:t>redução</w:t>
      </w:r>
      <w:proofErr w:type="spellEnd"/>
      <w:r w:rsidRPr="00303B7D">
        <w:rPr>
          <w:rFonts w:ascii="Times New Roman" w:hAnsi="Times New Roman"/>
          <w:sz w:val="24"/>
          <w:szCs w:val="24"/>
        </w:rPr>
        <w:t xml:space="preserve"> das </w:t>
      </w:r>
      <w:proofErr w:type="spellStart"/>
      <w:r w:rsidRPr="00303B7D">
        <w:rPr>
          <w:rFonts w:ascii="Times New Roman" w:hAnsi="Times New Roman"/>
          <w:sz w:val="24"/>
          <w:szCs w:val="24"/>
        </w:rPr>
        <w:t>fontes</w:t>
      </w:r>
      <w:proofErr w:type="spellEnd"/>
      <w:r w:rsidRPr="00303B7D">
        <w:rPr>
          <w:rFonts w:ascii="Times New Roman" w:hAnsi="Times New Roman"/>
          <w:sz w:val="24"/>
          <w:szCs w:val="24"/>
        </w:rPr>
        <w:t xml:space="preserve"> de </w:t>
      </w:r>
      <w:proofErr w:type="spellStart"/>
      <w:r w:rsidRPr="00303B7D">
        <w:rPr>
          <w:rFonts w:ascii="Times New Roman" w:hAnsi="Times New Roman"/>
          <w:sz w:val="24"/>
          <w:szCs w:val="24"/>
        </w:rPr>
        <w:t>trabalho</w:t>
      </w:r>
      <w:proofErr w:type="spellEnd"/>
      <w:r w:rsidRPr="00303B7D">
        <w:rPr>
          <w:rFonts w:ascii="Times New Roman" w:hAnsi="Times New Roman"/>
          <w:sz w:val="24"/>
          <w:szCs w:val="24"/>
        </w:rPr>
        <w:t xml:space="preserve"> que </w:t>
      </w:r>
      <w:proofErr w:type="spellStart"/>
      <w:r w:rsidRPr="00303B7D">
        <w:rPr>
          <w:rFonts w:ascii="Times New Roman" w:hAnsi="Times New Roman"/>
          <w:sz w:val="24"/>
          <w:szCs w:val="24"/>
        </w:rPr>
        <w:t>geraram</w:t>
      </w:r>
      <w:proofErr w:type="spellEnd"/>
      <w:r w:rsidRPr="00303B7D">
        <w:rPr>
          <w:rFonts w:ascii="Times New Roman" w:hAnsi="Times New Roman"/>
          <w:sz w:val="24"/>
          <w:szCs w:val="24"/>
        </w:rPr>
        <w:t xml:space="preserve"> </w:t>
      </w:r>
      <w:proofErr w:type="spellStart"/>
      <w:r w:rsidRPr="00303B7D">
        <w:rPr>
          <w:rFonts w:ascii="Times New Roman" w:hAnsi="Times New Roman"/>
          <w:sz w:val="24"/>
          <w:szCs w:val="24"/>
        </w:rPr>
        <w:t>empregos</w:t>
      </w:r>
      <w:proofErr w:type="spellEnd"/>
      <w:r w:rsidRPr="00303B7D">
        <w:rPr>
          <w:rFonts w:ascii="Times New Roman" w:hAnsi="Times New Roman"/>
          <w:sz w:val="24"/>
          <w:szCs w:val="24"/>
        </w:rPr>
        <w:t xml:space="preserve"> para </w:t>
      </w:r>
      <w:proofErr w:type="spellStart"/>
      <w:r w:rsidRPr="00303B7D">
        <w:rPr>
          <w:rFonts w:ascii="Times New Roman" w:hAnsi="Times New Roman"/>
          <w:sz w:val="24"/>
          <w:szCs w:val="24"/>
        </w:rPr>
        <w:t>muitas</w:t>
      </w:r>
      <w:proofErr w:type="spellEnd"/>
      <w:r w:rsidRPr="00303B7D">
        <w:rPr>
          <w:rFonts w:ascii="Times New Roman" w:hAnsi="Times New Roman"/>
          <w:sz w:val="24"/>
          <w:szCs w:val="24"/>
        </w:rPr>
        <w:t xml:space="preserve"> </w:t>
      </w:r>
      <w:proofErr w:type="spellStart"/>
      <w:r w:rsidRPr="00303B7D">
        <w:rPr>
          <w:rFonts w:ascii="Times New Roman" w:hAnsi="Times New Roman"/>
          <w:sz w:val="24"/>
          <w:szCs w:val="24"/>
        </w:rPr>
        <w:t>famílias</w:t>
      </w:r>
      <w:proofErr w:type="spellEnd"/>
      <w:r w:rsidRPr="00303B7D">
        <w:rPr>
          <w:rFonts w:ascii="Times New Roman" w:hAnsi="Times New Roman"/>
          <w:sz w:val="24"/>
          <w:szCs w:val="24"/>
        </w:rPr>
        <w:t xml:space="preserve"> </w:t>
      </w:r>
      <w:proofErr w:type="spellStart"/>
      <w:r w:rsidRPr="00303B7D">
        <w:rPr>
          <w:rFonts w:ascii="Times New Roman" w:hAnsi="Times New Roman"/>
          <w:sz w:val="24"/>
          <w:szCs w:val="24"/>
        </w:rPr>
        <w:t>equatorianas</w:t>
      </w:r>
      <w:proofErr w:type="spellEnd"/>
      <w:r w:rsidRPr="00303B7D">
        <w:rPr>
          <w:rFonts w:ascii="Times New Roman" w:hAnsi="Times New Roman"/>
          <w:sz w:val="24"/>
          <w:szCs w:val="24"/>
        </w:rPr>
        <w:t xml:space="preserve">, </w:t>
      </w:r>
      <w:proofErr w:type="spellStart"/>
      <w:r w:rsidRPr="00303B7D">
        <w:rPr>
          <w:rFonts w:ascii="Times New Roman" w:hAnsi="Times New Roman"/>
          <w:sz w:val="24"/>
          <w:szCs w:val="24"/>
        </w:rPr>
        <w:t>bem</w:t>
      </w:r>
      <w:proofErr w:type="spellEnd"/>
      <w:r w:rsidRPr="00303B7D">
        <w:rPr>
          <w:rFonts w:ascii="Times New Roman" w:hAnsi="Times New Roman"/>
          <w:sz w:val="24"/>
          <w:szCs w:val="24"/>
        </w:rPr>
        <w:t xml:space="preserve"> como no mundo </w:t>
      </w:r>
      <w:proofErr w:type="spellStart"/>
      <w:r w:rsidRPr="00303B7D">
        <w:rPr>
          <w:rFonts w:ascii="Times New Roman" w:hAnsi="Times New Roman"/>
          <w:sz w:val="24"/>
          <w:szCs w:val="24"/>
        </w:rPr>
        <w:t>inteiro</w:t>
      </w:r>
      <w:proofErr w:type="spellEnd"/>
      <w:r w:rsidRPr="00303B7D">
        <w:rPr>
          <w:rFonts w:ascii="Times New Roman" w:hAnsi="Times New Roman"/>
          <w:sz w:val="24"/>
          <w:szCs w:val="24"/>
        </w:rPr>
        <w:t>.</w:t>
      </w:r>
    </w:p>
    <w:p w:rsidR="0093503C" w:rsidRPr="00D26696" w:rsidRDefault="00303B7D" w:rsidP="00303B7D">
      <w:pPr>
        <w:spacing w:after="0" w:line="360" w:lineRule="auto"/>
        <w:jc w:val="both"/>
        <w:rPr>
          <w:rFonts w:ascii="Times New Roman" w:hAnsi="Times New Roman"/>
          <w:sz w:val="24"/>
          <w:szCs w:val="24"/>
        </w:rPr>
      </w:pPr>
      <w:proofErr w:type="spellStart"/>
      <w:r w:rsidRPr="00303B7D">
        <w:rPr>
          <w:rFonts w:ascii="Times New Roman" w:hAnsi="Times New Roman"/>
          <w:sz w:val="24"/>
          <w:szCs w:val="24"/>
        </w:rPr>
        <w:t>Palavras</w:t>
      </w:r>
      <w:proofErr w:type="spellEnd"/>
      <w:r w:rsidRPr="00303B7D">
        <w:rPr>
          <w:rFonts w:ascii="Times New Roman" w:hAnsi="Times New Roman"/>
          <w:sz w:val="24"/>
          <w:szCs w:val="24"/>
        </w:rPr>
        <w:t xml:space="preserve">-chave: </w:t>
      </w:r>
      <w:proofErr w:type="spellStart"/>
      <w:r w:rsidRPr="00303B7D">
        <w:rPr>
          <w:rFonts w:ascii="Times New Roman" w:hAnsi="Times New Roman"/>
          <w:sz w:val="24"/>
          <w:szCs w:val="24"/>
        </w:rPr>
        <w:t>Desenvolvimento</w:t>
      </w:r>
      <w:proofErr w:type="spellEnd"/>
      <w:r w:rsidRPr="00303B7D">
        <w:rPr>
          <w:rFonts w:ascii="Times New Roman" w:hAnsi="Times New Roman"/>
          <w:sz w:val="24"/>
          <w:szCs w:val="24"/>
        </w:rPr>
        <w:t xml:space="preserve"> de </w:t>
      </w:r>
      <w:proofErr w:type="spellStart"/>
      <w:r w:rsidRPr="00303B7D">
        <w:rPr>
          <w:rFonts w:ascii="Times New Roman" w:hAnsi="Times New Roman"/>
          <w:sz w:val="24"/>
          <w:szCs w:val="24"/>
        </w:rPr>
        <w:t>negócios</w:t>
      </w:r>
      <w:proofErr w:type="spellEnd"/>
      <w:r w:rsidRPr="00303B7D">
        <w:rPr>
          <w:rFonts w:ascii="Times New Roman" w:hAnsi="Times New Roman"/>
          <w:sz w:val="24"/>
          <w:szCs w:val="24"/>
        </w:rPr>
        <w:t xml:space="preserve">; </w:t>
      </w:r>
      <w:proofErr w:type="spellStart"/>
      <w:r w:rsidRPr="00303B7D">
        <w:rPr>
          <w:rFonts w:ascii="Times New Roman" w:hAnsi="Times New Roman"/>
          <w:sz w:val="24"/>
          <w:szCs w:val="24"/>
        </w:rPr>
        <w:t>economia</w:t>
      </w:r>
      <w:proofErr w:type="spellEnd"/>
      <w:r w:rsidRPr="00303B7D">
        <w:rPr>
          <w:rFonts w:ascii="Times New Roman" w:hAnsi="Times New Roman"/>
          <w:sz w:val="24"/>
          <w:szCs w:val="24"/>
        </w:rPr>
        <w:t xml:space="preserve">; </w:t>
      </w:r>
      <w:proofErr w:type="spellStart"/>
      <w:r w:rsidRPr="00303B7D">
        <w:rPr>
          <w:rFonts w:ascii="Times New Roman" w:hAnsi="Times New Roman"/>
          <w:sz w:val="24"/>
          <w:szCs w:val="24"/>
        </w:rPr>
        <w:t>inovação</w:t>
      </w:r>
      <w:proofErr w:type="spellEnd"/>
      <w:r w:rsidRPr="00303B7D">
        <w:rPr>
          <w:rFonts w:ascii="Times New Roman" w:hAnsi="Times New Roman"/>
          <w:sz w:val="24"/>
          <w:szCs w:val="24"/>
        </w:rPr>
        <w:t>; microempresas; pandemia</w:t>
      </w:r>
      <w:r w:rsidR="00CF5240" w:rsidRPr="00CF5240">
        <w:rPr>
          <w:rFonts w:ascii="Times New Roman" w:hAnsi="Times New Roman"/>
          <w:sz w:val="24"/>
          <w:szCs w:val="24"/>
        </w:rPr>
        <w:t>.</w:t>
      </w:r>
    </w:p>
    <w:p w:rsidR="005D45A0" w:rsidRPr="00303B7D" w:rsidRDefault="005D45A0" w:rsidP="00F11C8D">
      <w:pPr>
        <w:spacing w:after="0" w:line="360" w:lineRule="auto"/>
        <w:jc w:val="both"/>
        <w:rPr>
          <w:rFonts w:ascii="Times New Roman" w:hAnsi="Times New Roman"/>
          <w:b/>
          <w:sz w:val="24"/>
          <w:szCs w:val="26"/>
          <w:lang w:val="es-ES"/>
        </w:rPr>
      </w:pPr>
    </w:p>
    <w:p w:rsidR="00F07164" w:rsidRPr="00F11C8D" w:rsidRDefault="00F07164" w:rsidP="00F11C8D">
      <w:pPr>
        <w:spacing w:after="0" w:line="360" w:lineRule="auto"/>
        <w:jc w:val="both"/>
        <w:rPr>
          <w:rFonts w:ascii="Times New Roman" w:hAnsi="Times New Roman"/>
          <w:b/>
          <w:sz w:val="26"/>
          <w:szCs w:val="26"/>
          <w:lang w:val="es-ES"/>
        </w:rPr>
      </w:pPr>
      <w:r w:rsidRPr="00F11C8D">
        <w:rPr>
          <w:rFonts w:ascii="Times New Roman" w:hAnsi="Times New Roman"/>
          <w:b/>
          <w:sz w:val="26"/>
          <w:szCs w:val="26"/>
          <w:lang w:val="es-ES"/>
        </w:rPr>
        <w:t>Introducción</w:t>
      </w:r>
    </w:p>
    <w:p w:rsidR="00303B7D" w:rsidRPr="00303B7D" w:rsidRDefault="00303B7D" w:rsidP="00303B7D">
      <w:pPr>
        <w:spacing w:after="0" w:line="360" w:lineRule="auto"/>
        <w:jc w:val="both"/>
        <w:rPr>
          <w:rFonts w:ascii="Times New Roman" w:hAnsi="Times New Roman"/>
          <w:sz w:val="24"/>
          <w:szCs w:val="24"/>
        </w:rPr>
      </w:pPr>
      <w:r w:rsidRPr="00303B7D">
        <w:rPr>
          <w:rFonts w:ascii="Times New Roman" w:hAnsi="Times New Roman"/>
          <w:sz w:val="24"/>
          <w:szCs w:val="24"/>
        </w:rPr>
        <w:t xml:space="preserve">El emprendimiento en el Ecuador, basa su accionar mayormente en negocios familiares que pasan a ser la identificación de la familia en muchos casos, su carta de presentación radica en la </w:t>
      </w:r>
      <w:r w:rsidRPr="00303B7D">
        <w:rPr>
          <w:rFonts w:ascii="Times New Roman" w:hAnsi="Times New Roman"/>
          <w:sz w:val="24"/>
          <w:szCs w:val="24"/>
        </w:rPr>
        <w:lastRenderedPageBreak/>
        <w:t>elaboración y comercializan de bienes. Se establece al emprendimiento como un mecanismo para convertir el conocimiento en un factor económicamente rentable; siendo un determinante relevante para el desarrollo económico a través de la transformación de retos en oportunidades, competitividad, cambio tecnológico e innovación. En este sentido se define a la innovación como el motor de desarrollo socioeconómico y al emprendimiento como la herramienta para la consolidación de estos procesos; se determina los Sistemas de Innovación (SI) como los espacios donde se producen procesos de emprendimiento, gestión, aprendizaje y generación de conocimiento económicamente rentable. (Viteri, 2017)</w:t>
      </w:r>
    </w:p>
    <w:p w:rsidR="00303B7D" w:rsidRPr="00303B7D" w:rsidRDefault="00303B7D" w:rsidP="00303B7D">
      <w:pPr>
        <w:spacing w:after="0" w:line="360" w:lineRule="auto"/>
        <w:jc w:val="both"/>
        <w:rPr>
          <w:rFonts w:ascii="Times New Roman" w:hAnsi="Times New Roman"/>
          <w:sz w:val="24"/>
          <w:szCs w:val="24"/>
        </w:rPr>
      </w:pPr>
      <w:r w:rsidRPr="00303B7D">
        <w:rPr>
          <w:rFonts w:ascii="Times New Roman" w:hAnsi="Times New Roman"/>
          <w:sz w:val="24"/>
          <w:szCs w:val="24"/>
        </w:rPr>
        <w:t xml:space="preserve">Hoy en día los emprendedores que se vuelven competentes y se mueven rápidamente en estas áreas durante la crisis tendrán una ventaja estratégica sobre sus competidores en la economía post pandémica, creando oportunidades para que las empresas se vuelvan más innovadoras y enfrentando presiones externas, algunos líderes empresariales están saliendo de sus rutinas y zonas de confort para convertirse en solucionadores de problemas creativos y así descubrir en el camino su espíritu emprendedor. </w:t>
      </w:r>
    </w:p>
    <w:p w:rsidR="00303B7D" w:rsidRPr="00303B7D" w:rsidRDefault="00303B7D" w:rsidP="00303B7D">
      <w:pPr>
        <w:spacing w:after="0" w:line="360" w:lineRule="auto"/>
        <w:jc w:val="both"/>
        <w:rPr>
          <w:rFonts w:ascii="Times New Roman" w:hAnsi="Times New Roman"/>
          <w:sz w:val="24"/>
          <w:szCs w:val="24"/>
        </w:rPr>
      </w:pPr>
      <w:r w:rsidRPr="00303B7D">
        <w:rPr>
          <w:rFonts w:ascii="Times New Roman" w:hAnsi="Times New Roman"/>
          <w:sz w:val="24"/>
          <w:szCs w:val="24"/>
        </w:rPr>
        <w:t>Las pymes y las micro empresas; que constituyen alrededor del 99% de todos los negocios en la nación, terminaron siendo las más afectadas, según afirmó uno de los representantes de la citada asociación gremial. Más en detalle se encontró que "El segmento de mayor participación son las microempresas con un 90,78%, seguido de las pequeñas con 7,22% y las medianas con 1,55%.  El grupo se concentra en las áreas de servicio y comercio, de acuerdo con el INEC" generando el 60% de todos los puestos de trabajo en el país. (Terranova, 2020)</w:t>
      </w:r>
    </w:p>
    <w:p w:rsidR="00303B7D" w:rsidRPr="00303B7D" w:rsidRDefault="00303B7D" w:rsidP="00303B7D">
      <w:pPr>
        <w:spacing w:after="0" w:line="360" w:lineRule="auto"/>
        <w:jc w:val="both"/>
        <w:rPr>
          <w:rFonts w:ascii="Times New Roman" w:hAnsi="Times New Roman"/>
          <w:sz w:val="24"/>
          <w:szCs w:val="24"/>
        </w:rPr>
      </w:pPr>
      <w:r w:rsidRPr="00303B7D">
        <w:rPr>
          <w:rFonts w:ascii="Times New Roman" w:hAnsi="Times New Roman"/>
          <w:sz w:val="24"/>
          <w:szCs w:val="24"/>
        </w:rPr>
        <w:t>El objetivo de esta investigación es identificar nuevos emprendimiento e innovación del sector microempresarial ecuatoriano, considerando planteamientos teóricos en base a la relación entre las variables de estudio. Tomando en consideración el concepto general del emprendimiento y la innovación, usado en los estudios, para finalmente plasmar las conclusiones tratando de establecerlas en el contexto particular.</w:t>
      </w:r>
    </w:p>
    <w:p w:rsidR="00303B7D" w:rsidRPr="00303B7D" w:rsidRDefault="00303B7D" w:rsidP="00303B7D">
      <w:pPr>
        <w:spacing w:after="0" w:line="360" w:lineRule="auto"/>
        <w:jc w:val="both"/>
        <w:rPr>
          <w:rFonts w:ascii="Times New Roman" w:hAnsi="Times New Roman"/>
          <w:sz w:val="24"/>
          <w:szCs w:val="24"/>
        </w:rPr>
      </w:pPr>
      <w:r w:rsidRPr="00303B7D">
        <w:rPr>
          <w:rFonts w:ascii="Times New Roman" w:hAnsi="Times New Roman"/>
          <w:sz w:val="24"/>
          <w:szCs w:val="24"/>
        </w:rPr>
        <w:t xml:space="preserve">El sector microempresarial se encuentra gravemente afectado a causa de la crisis social y económica por el COVID- 19, las pequeñas y medianas empresas presentan dificultades para mantener sus actividades, otras tienen serios problemas para cumplir con obligaciones financieras, también presentan dificultades para acceder a financiamientos para capital de trabajo, pero a causa </w:t>
      </w:r>
      <w:r w:rsidRPr="00303B7D">
        <w:rPr>
          <w:rFonts w:ascii="Times New Roman" w:hAnsi="Times New Roman"/>
          <w:sz w:val="24"/>
          <w:szCs w:val="24"/>
        </w:rPr>
        <w:lastRenderedPageBreak/>
        <w:t>de la pandemia no todo es negativo otras microempresas han visto como nuevas oportunidades para mejorar sus negocios o productos.</w:t>
      </w:r>
    </w:p>
    <w:p w:rsidR="00303B7D" w:rsidRPr="00303B7D" w:rsidRDefault="00303B7D" w:rsidP="00303B7D">
      <w:pPr>
        <w:spacing w:after="0" w:line="360" w:lineRule="auto"/>
        <w:jc w:val="both"/>
        <w:rPr>
          <w:rFonts w:ascii="Times New Roman" w:hAnsi="Times New Roman"/>
          <w:sz w:val="24"/>
          <w:szCs w:val="24"/>
        </w:rPr>
      </w:pPr>
      <w:r w:rsidRPr="00303B7D">
        <w:rPr>
          <w:rFonts w:ascii="Times New Roman" w:hAnsi="Times New Roman"/>
          <w:sz w:val="24"/>
          <w:szCs w:val="24"/>
        </w:rPr>
        <w:t>Según el Universo, (2020) indica que La región de América Latina y el Caribe atraviesa una crisis económica sin precedentes como consecuencia de la emergencia sanitaria del COVID-19, este impacto ha golpeado severamente a sectores que generan más de un tercio del empleo formal y un cuarto del producto interno bruto (PIB), según un informe reciente sobre los impactos de la pandemia en la región. El estudio, elaborado por la Comisión Económica para América Latina y el Caribe (</w:t>
      </w:r>
      <w:proofErr w:type="spellStart"/>
      <w:r w:rsidRPr="00303B7D">
        <w:rPr>
          <w:rFonts w:ascii="Times New Roman" w:hAnsi="Times New Roman"/>
          <w:sz w:val="24"/>
          <w:szCs w:val="24"/>
        </w:rPr>
        <w:t>Cepal</w:t>
      </w:r>
      <w:proofErr w:type="spellEnd"/>
      <w:r w:rsidRPr="00303B7D">
        <w:rPr>
          <w:rFonts w:ascii="Times New Roman" w:hAnsi="Times New Roman"/>
          <w:sz w:val="24"/>
          <w:szCs w:val="24"/>
        </w:rPr>
        <w:t>) identifica como los rubros más afectados el comercio mayorista y minorista; las actividades comunitarias sociales y personales; los hoteles y restaurantes; las actividades inmobiliarias, empresariales y de alquiler; y las manufacturas. El organismo estima que más de 2,7 millones de empresas formales en la región tendrían que cerrar, 2,6 millones serían microempresas.</w:t>
      </w:r>
    </w:p>
    <w:p w:rsidR="00303B7D" w:rsidRPr="00303B7D" w:rsidRDefault="00303B7D" w:rsidP="00303B7D">
      <w:pPr>
        <w:spacing w:after="0" w:line="360" w:lineRule="auto"/>
        <w:jc w:val="both"/>
        <w:rPr>
          <w:rFonts w:ascii="Times New Roman" w:hAnsi="Times New Roman"/>
          <w:sz w:val="24"/>
          <w:szCs w:val="24"/>
        </w:rPr>
      </w:pPr>
      <w:r w:rsidRPr="00303B7D">
        <w:rPr>
          <w:rFonts w:ascii="Times New Roman" w:hAnsi="Times New Roman"/>
          <w:sz w:val="24"/>
          <w:szCs w:val="24"/>
        </w:rPr>
        <w:t xml:space="preserve">El Instituto Europeo de posgrado (IEP, 2018) en su artículo denominado “¿Por qué la innovación y el emprendimiento son un factor para el desarrollo? Describen a la innovación y el emprendimiento, como términos que han cobrado gran importancia en los últimos tiempos de pandemia. Si bien es cierto que son dos conceptos distintos, la mayoría de las veces la innovación y el emprendimiento van de la mano mediante el negocio. Cabe recalcar que la economía se reactiva paulatinamente, y las empresas deben reiniciar sus actividades en un entorno productivo distinto. </w:t>
      </w:r>
    </w:p>
    <w:p w:rsidR="00303B7D" w:rsidRPr="00303B7D" w:rsidRDefault="00303B7D" w:rsidP="00303B7D">
      <w:pPr>
        <w:spacing w:after="0" w:line="360" w:lineRule="auto"/>
        <w:jc w:val="both"/>
        <w:rPr>
          <w:rFonts w:ascii="Times New Roman" w:hAnsi="Times New Roman"/>
          <w:sz w:val="24"/>
          <w:szCs w:val="24"/>
        </w:rPr>
      </w:pPr>
      <w:r w:rsidRPr="00303B7D">
        <w:rPr>
          <w:rFonts w:ascii="Times New Roman" w:hAnsi="Times New Roman"/>
          <w:sz w:val="24"/>
          <w:szCs w:val="24"/>
        </w:rPr>
        <w:t xml:space="preserve">Para </w:t>
      </w:r>
      <w:proofErr w:type="spellStart"/>
      <w:r w:rsidRPr="00303B7D">
        <w:rPr>
          <w:rFonts w:ascii="Times New Roman" w:hAnsi="Times New Roman"/>
          <w:sz w:val="24"/>
          <w:szCs w:val="24"/>
        </w:rPr>
        <w:t>Chejín</w:t>
      </w:r>
      <w:proofErr w:type="spellEnd"/>
      <w:r w:rsidRPr="00303B7D">
        <w:rPr>
          <w:rFonts w:ascii="Times New Roman" w:hAnsi="Times New Roman"/>
          <w:sz w:val="24"/>
          <w:szCs w:val="24"/>
        </w:rPr>
        <w:t xml:space="preserve">, (2020) en su investigación titulada “Las pequeñas y medianas empresas serán, probablemente, las que más sufrirán por la crisis económica del coronavirus. ¿Cómo podrían sobrevivir al impacto de la emergencia?”, manifiestan que en nuestro país el COVID-19 provocó una paralización </w:t>
      </w:r>
      <w:proofErr w:type="gramStart"/>
      <w:r w:rsidRPr="00303B7D">
        <w:rPr>
          <w:rFonts w:ascii="Times New Roman" w:hAnsi="Times New Roman"/>
          <w:sz w:val="24"/>
          <w:szCs w:val="24"/>
        </w:rPr>
        <w:t>que</w:t>
      </w:r>
      <w:proofErr w:type="gramEnd"/>
      <w:r w:rsidRPr="00303B7D">
        <w:rPr>
          <w:rFonts w:ascii="Times New Roman" w:hAnsi="Times New Roman"/>
          <w:sz w:val="24"/>
          <w:szCs w:val="24"/>
        </w:rPr>
        <w:t xml:space="preserve"> según el Observatorio de la Pequeña y Mediana Empresa de la Universidad Andina, le costó al país 900 dólares por cada ecuatoriano, bajo las condiciones actuales, el 50% de las empresas de todo el país están en riesgo de quebrar, las más afectadas serán las pequeñas y medianas empresas. Tal vez todavía no estábamos listos, pero la crisis del COVID-19, aceleró la transformación digital de las empresas de Ecuador y del mundo. </w:t>
      </w:r>
    </w:p>
    <w:p w:rsidR="00303B7D" w:rsidRPr="00303B7D" w:rsidRDefault="00303B7D" w:rsidP="00303B7D">
      <w:pPr>
        <w:spacing w:after="0" w:line="360" w:lineRule="auto"/>
        <w:jc w:val="both"/>
        <w:rPr>
          <w:rFonts w:ascii="Times New Roman" w:hAnsi="Times New Roman"/>
          <w:sz w:val="24"/>
          <w:szCs w:val="24"/>
        </w:rPr>
      </w:pPr>
      <w:r w:rsidRPr="00303B7D">
        <w:rPr>
          <w:rFonts w:ascii="Times New Roman" w:hAnsi="Times New Roman"/>
          <w:sz w:val="24"/>
          <w:szCs w:val="24"/>
        </w:rPr>
        <w:t xml:space="preserve">En el siglo 19, el economista francés Jean </w:t>
      </w:r>
      <w:proofErr w:type="spellStart"/>
      <w:r w:rsidRPr="00303B7D">
        <w:rPr>
          <w:rFonts w:ascii="Times New Roman" w:hAnsi="Times New Roman"/>
          <w:sz w:val="24"/>
          <w:szCs w:val="24"/>
        </w:rPr>
        <w:t>Baptiste</w:t>
      </w:r>
      <w:proofErr w:type="spellEnd"/>
      <w:r w:rsidRPr="00303B7D">
        <w:rPr>
          <w:rFonts w:ascii="Times New Roman" w:hAnsi="Times New Roman"/>
          <w:sz w:val="24"/>
          <w:szCs w:val="24"/>
        </w:rPr>
        <w:t xml:space="preserve"> </w:t>
      </w:r>
      <w:proofErr w:type="spellStart"/>
      <w:r w:rsidRPr="00303B7D">
        <w:rPr>
          <w:rFonts w:ascii="Times New Roman" w:hAnsi="Times New Roman"/>
          <w:sz w:val="24"/>
          <w:szCs w:val="24"/>
        </w:rPr>
        <w:t>Say</w:t>
      </w:r>
      <w:proofErr w:type="spellEnd"/>
      <w:r w:rsidRPr="00303B7D">
        <w:rPr>
          <w:rFonts w:ascii="Times New Roman" w:hAnsi="Times New Roman"/>
          <w:sz w:val="24"/>
          <w:szCs w:val="24"/>
        </w:rPr>
        <w:t xml:space="preserve"> (1803) argumentó que el emprendedor es un ente creador de valor, ya que mueve los recursos económicos de un área de baja productividad hacia un área de productividad y beneficios más altos. Esta creación de valor se genera gracias a algún tipo de cambio, por ejemplo, en la tecnología, materiales, precios o demografía. Los </w:t>
      </w:r>
      <w:r w:rsidRPr="00303B7D">
        <w:rPr>
          <w:rFonts w:ascii="Times New Roman" w:hAnsi="Times New Roman"/>
          <w:sz w:val="24"/>
          <w:szCs w:val="24"/>
        </w:rPr>
        <w:lastRenderedPageBreak/>
        <w:t xml:space="preserve">emprendedores, por lo tanto, crean nueva demanda o encuentran nuevas formas de explotar los mercados existentes; identifican una oportunidad comercial y luego la explotan, sin embargo, a inicios del siglo veinte, la globalización creó cambios profundos y sustanciales para las industrias y organizaciones alrededor del mundo, lo que hizo que las compañías empiecen a enfocarse fuertemente en la innovación. En este mismo contesto </w:t>
      </w:r>
      <w:proofErr w:type="spellStart"/>
      <w:r w:rsidRPr="00303B7D">
        <w:rPr>
          <w:rFonts w:ascii="Times New Roman" w:hAnsi="Times New Roman"/>
          <w:sz w:val="24"/>
          <w:szCs w:val="24"/>
        </w:rPr>
        <w:t>Sornoza</w:t>
      </w:r>
      <w:proofErr w:type="spellEnd"/>
      <w:r w:rsidRPr="00303B7D">
        <w:rPr>
          <w:rFonts w:ascii="Times New Roman" w:hAnsi="Times New Roman"/>
          <w:sz w:val="24"/>
          <w:szCs w:val="24"/>
        </w:rPr>
        <w:t xml:space="preserve"> </w:t>
      </w:r>
      <w:proofErr w:type="spellStart"/>
      <w:proofErr w:type="gramStart"/>
      <w:r w:rsidRPr="00303B7D">
        <w:rPr>
          <w:rFonts w:ascii="Times New Roman" w:hAnsi="Times New Roman"/>
          <w:sz w:val="24"/>
          <w:szCs w:val="24"/>
        </w:rPr>
        <w:t>et,al</w:t>
      </w:r>
      <w:proofErr w:type="spellEnd"/>
      <w:proofErr w:type="gramEnd"/>
      <w:r w:rsidRPr="00303B7D">
        <w:rPr>
          <w:rFonts w:ascii="Times New Roman" w:hAnsi="Times New Roman"/>
          <w:sz w:val="24"/>
          <w:szCs w:val="24"/>
        </w:rPr>
        <w:t xml:space="preserve">., (2018) afirma que, el emprendimiento es una fuente de innovación y cambio, y como tal, induce mejoras en la productividad y competitividad económica. El emprendimiento está íntimamente relacionado con la flexibilidad y el conocimiento, dos factores que han ganado simbolismo como una fuente de competitividad en una economía mundial incrementalmente globalizada. La transformación tecnológica y la competencia global cada vez más intensa provocan la asunción de que fomentar el emprendimiento significa potenciar las capacidades de cualquier nación. </w:t>
      </w:r>
    </w:p>
    <w:p w:rsidR="00303B7D" w:rsidRPr="00303B7D" w:rsidRDefault="00303B7D" w:rsidP="00303B7D">
      <w:pPr>
        <w:spacing w:after="0" w:line="360" w:lineRule="auto"/>
        <w:jc w:val="both"/>
        <w:rPr>
          <w:rFonts w:ascii="Times New Roman" w:hAnsi="Times New Roman"/>
          <w:sz w:val="24"/>
          <w:szCs w:val="24"/>
        </w:rPr>
      </w:pPr>
      <w:r w:rsidRPr="00303B7D">
        <w:rPr>
          <w:rFonts w:ascii="Times New Roman" w:hAnsi="Times New Roman"/>
          <w:sz w:val="24"/>
          <w:szCs w:val="24"/>
        </w:rPr>
        <w:t>Para el autor Weber (1922) el emprendimiento se desencadena por una necesidad que tenga la persona y el desarrollo que tenga el país en su momento, la esencia del emprendimiento es la innovación, donde las oportunidades emergen, en un proceso de “destrucción creativa” (</w:t>
      </w:r>
      <w:proofErr w:type="spellStart"/>
      <w:r w:rsidRPr="00303B7D">
        <w:rPr>
          <w:rFonts w:ascii="Times New Roman" w:hAnsi="Times New Roman"/>
          <w:sz w:val="24"/>
          <w:szCs w:val="24"/>
        </w:rPr>
        <w:t>Schumpeter</w:t>
      </w:r>
      <w:proofErr w:type="spellEnd"/>
      <w:r w:rsidRPr="00303B7D">
        <w:rPr>
          <w:rFonts w:ascii="Times New Roman" w:hAnsi="Times New Roman"/>
          <w:sz w:val="24"/>
          <w:szCs w:val="24"/>
        </w:rPr>
        <w:t>, 1950), de la disposición interna del emprendedor para iniciar cambios en la economía y en la sociedad.</w:t>
      </w:r>
    </w:p>
    <w:p w:rsidR="00303B7D" w:rsidRDefault="00303B7D" w:rsidP="00303B7D">
      <w:pPr>
        <w:spacing w:after="0" w:line="360" w:lineRule="auto"/>
        <w:jc w:val="both"/>
        <w:rPr>
          <w:rFonts w:ascii="Times New Roman" w:hAnsi="Times New Roman"/>
          <w:sz w:val="24"/>
          <w:szCs w:val="24"/>
        </w:rPr>
      </w:pPr>
      <w:r w:rsidRPr="00303B7D">
        <w:rPr>
          <w:rFonts w:ascii="Times New Roman" w:hAnsi="Times New Roman"/>
          <w:sz w:val="24"/>
          <w:szCs w:val="24"/>
        </w:rPr>
        <w:t>Para Escamilla, (2018) el emprendimiento es de suma importancia por la necesidad de muchas personas de lograr su independencia y estabilidad económica. Los altos niveles de desempleo, y la baja calidad de los empleos existentes, han creado en las personas, la necesidad de generar sus propios recursos, de iniciar sus propios negocios, y pasar de ser empleados a ser empleadores. Todo esto, sólo es posible si se tiene un espíritu emprendedor. Se requiere de una gran determinación para renunciar a la “estabilidad” económica que ofrece un empleo y aventurarse como empresario.</w:t>
      </w:r>
    </w:p>
    <w:p w:rsidR="00303B7D" w:rsidRPr="00303B7D" w:rsidRDefault="00303B7D" w:rsidP="00303B7D">
      <w:pPr>
        <w:spacing w:after="0" w:line="360" w:lineRule="auto"/>
        <w:jc w:val="both"/>
        <w:rPr>
          <w:rFonts w:ascii="Times New Roman" w:hAnsi="Times New Roman"/>
          <w:sz w:val="24"/>
          <w:szCs w:val="24"/>
        </w:rPr>
      </w:pPr>
    </w:p>
    <w:p w:rsidR="00303B7D" w:rsidRPr="00303B7D" w:rsidRDefault="00303B7D" w:rsidP="00303B7D">
      <w:pPr>
        <w:spacing w:after="0" w:line="360" w:lineRule="auto"/>
        <w:jc w:val="both"/>
        <w:rPr>
          <w:rFonts w:ascii="Times New Roman" w:hAnsi="Times New Roman"/>
          <w:b/>
          <w:sz w:val="24"/>
          <w:szCs w:val="24"/>
        </w:rPr>
      </w:pPr>
      <w:r w:rsidRPr="00303B7D">
        <w:rPr>
          <w:rFonts w:ascii="Times New Roman" w:hAnsi="Times New Roman"/>
          <w:b/>
          <w:sz w:val="24"/>
          <w:szCs w:val="24"/>
        </w:rPr>
        <w:t>El emprendimiento</w:t>
      </w:r>
    </w:p>
    <w:p w:rsidR="00303B7D" w:rsidRPr="00303B7D" w:rsidRDefault="00303B7D" w:rsidP="00303B7D">
      <w:pPr>
        <w:spacing w:after="0" w:line="360" w:lineRule="auto"/>
        <w:jc w:val="both"/>
        <w:rPr>
          <w:rFonts w:ascii="Times New Roman" w:hAnsi="Times New Roman"/>
          <w:sz w:val="24"/>
          <w:szCs w:val="24"/>
        </w:rPr>
      </w:pPr>
      <w:r w:rsidRPr="00303B7D">
        <w:rPr>
          <w:rFonts w:ascii="Times New Roman" w:hAnsi="Times New Roman"/>
          <w:sz w:val="24"/>
          <w:szCs w:val="24"/>
        </w:rPr>
        <w:t xml:space="preserve">El emprendimiento está vinculado con el desarrollo económico tiene su fundamento más inmediato en la intuición, el sentido común y la observación económica pura. Las actividades para convertir ideas en oportunidades redituables se encuentran en el núcleo mismo del emprendimiento. El emprendimiento es una fuente de innovación y cambio, y como tal, induce mejoras en la productividad y competitividad económica. </w:t>
      </w:r>
      <w:proofErr w:type="spellStart"/>
      <w:r w:rsidRPr="00303B7D">
        <w:rPr>
          <w:rFonts w:ascii="Times New Roman" w:hAnsi="Times New Roman"/>
          <w:sz w:val="24"/>
          <w:szCs w:val="24"/>
        </w:rPr>
        <w:t>Sornoza</w:t>
      </w:r>
      <w:proofErr w:type="spellEnd"/>
      <w:r w:rsidRPr="00303B7D">
        <w:rPr>
          <w:rFonts w:ascii="Times New Roman" w:hAnsi="Times New Roman"/>
          <w:sz w:val="24"/>
          <w:szCs w:val="24"/>
        </w:rPr>
        <w:t xml:space="preserve">, </w:t>
      </w:r>
      <w:proofErr w:type="spellStart"/>
      <w:r w:rsidRPr="00303B7D">
        <w:rPr>
          <w:rFonts w:ascii="Times New Roman" w:hAnsi="Times New Roman"/>
          <w:sz w:val="24"/>
          <w:szCs w:val="24"/>
        </w:rPr>
        <w:t>et.al</w:t>
      </w:r>
      <w:proofErr w:type="spellEnd"/>
      <w:r w:rsidRPr="00303B7D">
        <w:rPr>
          <w:rFonts w:ascii="Times New Roman" w:hAnsi="Times New Roman"/>
          <w:sz w:val="24"/>
          <w:szCs w:val="24"/>
        </w:rPr>
        <w:t>. (2018)</w:t>
      </w:r>
    </w:p>
    <w:p w:rsidR="00303B7D" w:rsidRPr="00303B7D" w:rsidRDefault="00303B7D" w:rsidP="00303B7D">
      <w:pPr>
        <w:spacing w:after="0" w:line="360" w:lineRule="auto"/>
        <w:jc w:val="both"/>
        <w:rPr>
          <w:rFonts w:ascii="Times New Roman" w:hAnsi="Times New Roman"/>
          <w:sz w:val="24"/>
          <w:szCs w:val="24"/>
        </w:rPr>
      </w:pPr>
      <w:r w:rsidRPr="00303B7D">
        <w:rPr>
          <w:rFonts w:ascii="Times New Roman" w:hAnsi="Times New Roman"/>
          <w:sz w:val="24"/>
          <w:szCs w:val="24"/>
        </w:rPr>
        <w:lastRenderedPageBreak/>
        <w:t>En la teoría económica tradicional el emprendimiento es un fenómeno puramente individualista y voluntarista de la misma forma que el consumo aislado, lo que se podría confrontar con lo que dice Max Weber (1922) en el libro Economía y sociedad al afirmar que los emprendedores reaccionan de modo muy diverso e independiente según el tipo de intereses extraeconómicos que tengan, sin embargo tradicionalmente siempre tratan de cubrir sus necesidades, disminuirlas y aun que este tradicionalismo perdure no es obstáculo para el incremento de economías lucrativas. Partiendo de este hecho Max Weber observo la economía y al emprendedor desde un carácter tradicional y desde lo racional, donde lo racional determina la acción directiva y lo tradicional está condicionado por hechos y sucesos no económicos extra cotidianos.</w:t>
      </w:r>
    </w:p>
    <w:p w:rsidR="00303B7D" w:rsidRPr="00303B7D" w:rsidRDefault="00303B7D" w:rsidP="00303B7D">
      <w:pPr>
        <w:spacing w:after="0" w:line="360" w:lineRule="auto"/>
        <w:jc w:val="both"/>
        <w:rPr>
          <w:rFonts w:ascii="Times New Roman" w:hAnsi="Times New Roman"/>
          <w:sz w:val="24"/>
          <w:szCs w:val="24"/>
        </w:rPr>
      </w:pPr>
      <w:r w:rsidRPr="00303B7D">
        <w:rPr>
          <w:rFonts w:ascii="Times New Roman" w:hAnsi="Times New Roman"/>
          <w:sz w:val="24"/>
          <w:szCs w:val="24"/>
        </w:rPr>
        <w:t xml:space="preserve">El emprendimiento es un elemento importante en el desarrollo de sociedades donde la riqueza se distribuye de una forma más equitativa. Comprender los elementos teóricos fundamentales del emprendimiento como área de estudio puede ser un factor importante en la formación integral de los profesionales en la actualidad. Durante el siglo 17, el término emprendedor se usaba para referirse a una persona que alcanzaba acuerdos contractuales con el gobierno para entregar servicios o suministros. Dado que el precio se fijaba en los acuerdos, cualquier beneficio o pérdida pertenecía a los emprendedores, por tanto, asumiendo el riesgo de estas operaciones. </w:t>
      </w:r>
      <w:proofErr w:type="spellStart"/>
      <w:r w:rsidRPr="00303B7D">
        <w:rPr>
          <w:rFonts w:ascii="Times New Roman" w:hAnsi="Times New Roman"/>
          <w:sz w:val="24"/>
          <w:szCs w:val="24"/>
        </w:rPr>
        <w:t>Sornoza</w:t>
      </w:r>
      <w:proofErr w:type="spellEnd"/>
      <w:r w:rsidRPr="00303B7D">
        <w:rPr>
          <w:rFonts w:ascii="Times New Roman" w:hAnsi="Times New Roman"/>
          <w:sz w:val="24"/>
          <w:szCs w:val="24"/>
        </w:rPr>
        <w:t xml:space="preserve">, </w:t>
      </w:r>
      <w:proofErr w:type="spellStart"/>
      <w:r w:rsidRPr="00303B7D">
        <w:rPr>
          <w:rFonts w:ascii="Times New Roman" w:hAnsi="Times New Roman"/>
          <w:sz w:val="24"/>
          <w:szCs w:val="24"/>
        </w:rPr>
        <w:t>et.</w:t>
      </w:r>
      <w:proofErr w:type="gramStart"/>
      <w:r w:rsidRPr="00303B7D">
        <w:rPr>
          <w:rFonts w:ascii="Times New Roman" w:hAnsi="Times New Roman"/>
          <w:sz w:val="24"/>
          <w:szCs w:val="24"/>
        </w:rPr>
        <w:t>al</w:t>
      </w:r>
      <w:proofErr w:type="spellEnd"/>
      <w:r w:rsidRPr="00303B7D">
        <w:rPr>
          <w:rFonts w:ascii="Times New Roman" w:hAnsi="Times New Roman"/>
          <w:sz w:val="24"/>
          <w:szCs w:val="24"/>
        </w:rPr>
        <w:t>.(</w:t>
      </w:r>
      <w:proofErr w:type="gramEnd"/>
      <w:r w:rsidRPr="00303B7D">
        <w:rPr>
          <w:rFonts w:ascii="Times New Roman" w:hAnsi="Times New Roman"/>
          <w:sz w:val="24"/>
          <w:szCs w:val="24"/>
        </w:rPr>
        <w:t>2018)</w:t>
      </w:r>
    </w:p>
    <w:p w:rsidR="00303B7D" w:rsidRPr="00303B7D" w:rsidRDefault="00303B7D" w:rsidP="00303B7D">
      <w:pPr>
        <w:spacing w:after="0" w:line="360" w:lineRule="auto"/>
        <w:jc w:val="both"/>
        <w:rPr>
          <w:rFonts w:ascii="Times New Roman" w:hAnsi="Times New Roman"/>
          <w:sz w:val="24"/>
          <w:szCs w:val="24"/>
        </w:rPr>
      </w:pPr>
      <w:r w:rsidRPr="00303B7D">
        <w:rPr>
          <w:rFonts w:ascii="Times New Roman" w:hAnsi="Times New Roman"/>
          <w:sz w:val="24"/>
          <w:szCs w:val="24"/>
        </w:rPr>
        <w:t xml:space="preserve">Evolución del rol histórico del emprendimiento en la economía. </w:t>
      </w:r>
    </w:p>
    <w:p w:rsidR="00303B7D" w:rsidRDefault="00303B7D" w:rsidP="00303B7D">
      <w:pPr>
        <w:spacing w:after="0" w:line="360" w:lineRule="auto"/>
        <w:jc w:val="both"/>
        <w:rPr>
          <w:rFonts w:ascii="Times New Roman" w:hAnsi="Times New Roman"/>
          <w:sz w:val="24"/>
          <w:szCs w:val="24"/>
        </w:rPr>
      </w:pPr>
    </w:p>
    <w:p w:rsidR="00303B7D" w:rsidRPr="00303B7D" w:rsidRDefault="00303B7D" w:rsidP="00303B7D">
      <w:pPr>
        <w:spacing w:after="0" w:line="360" w:lineRule="auto"/>
        <w:jc w:val="center"/>
        <w:rPr>
          <w:rFonts w:ascii="Times New Roman" w:hAnsi="Times New Roman"/>
          <w:sz w:val="20"/>
          <w:szCs w:val="24"/>
        </w:rPr>
      </w:pPr>
      <w:r>
        <w:rPr>
          <w:rFonts w:ascii="Times New Roman" w:hAnsi="Times New Roman"/>
          <w:bCs/>
          <w:noProof/>
          <w:sz w:val="20"/>
          <w:szCs w:val="20"/>
          <w:lang w:val="es-ES" w:eastAsia="es-ES"/>
        </w:rPr>
        <mc:AlternateContent>
          <mc:Choice Requires="wpg">
            <w:drawing>
              <wp:anchor distT="0" distB="0" distL="114300" distR="114300" simplePos="0" relativeHeight="251659264" behindDoc="0" locked="0" layoutInCell="1" allowOverlap="1" wp14:anchorId="582D16CD" wp14:editId="54D09FAC">
                <wp:simplePos x="0" y="0"/>
                <wp:positionH relativeFrom="column">
                  <wp:posOffset>175895</wp:posOffset>
                </wp:positionH>
                <wp:positionV relativeFrom="paragraph">
                  <wp:posOffset>254624</wp:posOffset>
                </wp:positionV>
                <wp:extent cx="5381625" cy="2228208"/>
                <wp:effectExtent l="0" t="0" r="28575" b="20320"/>
                <wp:wrapTopAndBottom/>
                <wp:docPr id="3" name="Grupo 3"/>
                <wp:cNvGraphicFramePr/>
                <a:graphic xmlns:a="http://schemas.openxmlformats.org/drawingml/2006/main">
                  <a:graphicData uri="http://schemas.microsoft.com/office/word/2010/wordprocessingGroup">
                    <wpg:wgp>
                      <wpg:cNvGrpSpPr/>
                      <wpg:grpSpPr>
                        <a:xfrm>
                          <a:off x="0" y="0"/>
                          <a:ext cx="5381625" cy="2228208"/>
                          <a:chOff x="0" y="0"/>
                          <a:chExt cx="5381625" cy="2228208"/>
                        </a:xfrm>
                      </wpg:grpSpPr>
                      <wps:wsp>
                        <wps:cNvPr id="8" name="Conector recto 8"/>
                        <wps:cNvCnPr/>
                        <wps:spPr>
                          <a:xfrm flipH="1" flipV="1">
                            <a:off x="4552950" y="1247775"/>
                            <a:ext cx="20449" cy="441789"/>
                          </a:xfrm>
                          <a:prstGeom prst="line">
                            <a:avLst/>
                          </a:prstGeom>
                          <a:ln/>
                        </wps:spPr>
                        <wps:style>
                          <a:lnRef idx="3">
                            <a:schemeClr val="accent2"/>
                          </a:lnRef>
                          <a:fillRef idx="0">
                            <a:schemeClr val="accent2"/>
                          </a:fillRef>
                          <a:effectRef idx="2">
                            <a:schemeClr val="accent2"/>
                          </a:effectRef>
                          <a:fontRef idx="minor">
                            <a:schemeClr val="tx1"/>
                          </a:fontRef>
                        </wps:style>
                        <wps:bodyPr/>
                      </wps:wsp>
                      <wps:wsp>
                        <wps:cNvPr id="9" name="Conector recto de flecha 9"/>
                        <wps:cNvCnPr/>
                        <wps:spPr>
                          <a:xfrm flipV="1">
                            <a:off x="2981325" y="1143000"/>
                            <a:ext cx="750798" cy="45719"/>
                          </a:xfrm>
                          <a:prstGeom prst="straightConnector1">
                            <a:avLst/>
                          </a:prstGeom>
                          <a:ln>
                            <a:solidFill>
                              <a:srgbClr val="66FFFF"/>
                            </a:solidFill>
                            <a:tailEnd type="triangle"/>
                          </a:ln>
                        </wps:spPr>
                        <wps:style>
                          <a:lnRef idx="3">
                            <a:schemeClr val="accent2"/>
                          </a:lnRef>
                          <a:fillRef idx="0">
                            <a:schemeClr val="accent2"/>
                          </a:fillRef>
                          <a:effectRef idx="2">
                            <a:schemeClr val="accent2"/>
                          </a:effectRef>
                          <a:fontRef idx="minor">
                            <a:schemeClr val="tx1"/>
                          </a:fontRef>
                        </wps:style>
                        <wps:bodyPr/>
                      </wps:wsp>
                      <wps:wsp>
                        <wps:cNvPr id="17" name="Conector recto de flecha 17"/>
                        <wps:cNvCnPr/>
                        <wps:spPr>
                          <a:xfrm flipV="1">
                            <a:off x="1114425" y="1181100"/>
                            <a:ext cx="840562" cy="45719"/>
                          </a:xfrm>
                          <a:prstGeom prst="straightConnector1">
                            <a:avLst/>
                          </a:prstGeom>
                          <a:ln>
                            <a:solidFill>
                              <a:srgbClr val="FFCCCC"/>
                            </a:solidFill>
                            <a:headEnd type="arrow" w="med" len="med"/>
                            <a:tailEnd type="arrow" w="med" len="med"/>
                          </a:ln>
                        </wps:spPr>
                        <wps:style>
                          <a:lnRef idx="3">
                            <a:schemeClr val="accent2"/>
                          </a:lnRef>
                          <a:fillRef idx="0">
                            <a:schemeClr val="accent2"/>
                          </a:fillRef>
                          <a:effectRef idx="2">
                            <a:schemeClr val="accent2"/>
                          </a:effectRef>
                          <a:fontRef idx="minor">
                            <a:schemeClr val="tx1"/>
                          </a:fontRef>
                        </wps:style>
                        <wps:bodyPr/>
                      </wps:wsp>
                      <wps:wsp>
                        <wps:cNvPr id="18" name="Conector recto 18"/>
                        <wps:cNvCnPr/>
                        <wps:spPr>
                          <a:xfrm flipH="1" flipV="1">
                            <a:off x="4695825" y="371475"/>
                            <a:ext cx="20449" cy="441789"/>
                          </a:xfrm>
                          <a:prstGeom prst="line">
                            <a:avLst/>
                          </a:prstGeom>
                          <a:ln>
                            <a:solidFill>
                              <a:srgbClr val="00B050"/>
                            </a:solidFill>
                          </a:ln>
                        </wps:spPr>
                        <wps:style>
                          <a:lnRef idx="3">
                            <a:schemeClr val="accent4"/>
                          </a:lnRef>
                          <a:fillRef idx="0">
                            <a:schemeClr val="accent4"/>
                          </a:fillRef>
                          <a:effectRef idx="2">
                            <a:schemeClr val="accent4"/>
                          </a:effectRef>
                          <a:fontRef idx="minor">
                            <a:schemeClr val="tx1"/>
                          </a:fontRef>
                        </wps:style>
                        <wps:bodyPr/>
                      </wps:wsp>
                      <wps:wsp>
                        <wps:cNvPr id="20" name="Conector recto de flecha 20"/>
                        <wps:cNvCnPr/>
                        <wps:spPr>
                          <a:xfrm>
                            <a:off x="3238500" y="200025"/>
                            <a:ext cx="646837" cy="45719"/>
                          </a:xfrm>
                          <a:prstGeom prst="straightConnector1">
                            <a:avLst/>
                          </a:prstGeom>
                          <a:ln>
                            <a:solidFill>
                              <a:srgbClr val="CC66FF"/>
                            </a:solidFill>
                            <a:headEnd type="arrow" w="med" len="med"/>
                            <a:tailEnd type="arrow" w="med" len="med"/>
                          </a:ln>
                        </wps:spPr>
                        <wps:style>
                          <a:lnRef idx="3">
                            <a:schemeClr val="accent2"/>
                          </a:lnRef>
                          <a:fillRef idx="0">
                            <a:schemeClr val="accent2"/>
                          </a:fillRef>
                          <a:effectRef idx="2">
                            <a:schemeClr val="accent2"/>
                          </a:effectRef>
                          <a:fontRef idx="minor">
                            <a:schemeClr val="tx1"/>
                          </a:fontRef>
                        </wps:style>
                        <wps:bodyPr/>
                      </wps:wsp>
                      <wps:wsp>
                        <wps:cNvPr id="25" name="Conector recto de flecha 25"/>
                        <wps:cNvCnPr/>
                        <wps:spPr>
                          <a:xfrm flipV="1">
                            <a:off x="1190625" y="323850"/>
                            <a:ext cx="698208" cy="45719"/>
                          </a:xfrm>
                          <a:prstGeom prst="straightConnector1">
                            <a:avLst/>
                          </a:prstGeom>
                          <a:ln>
                            <a:headEnd type="arrow" w="med" len="med"/>
                            <a:tailEnd type="arrow" w="med" len="med"/>
                          </a:ln>
                        </wps:spPr>
                        <wps:style>
                          <a:lnRef idx="3">
                            <a:schemeClr val="accent2"/>
                          </a:lnRef>
                          <a:fillRef idx="0">
                            <a:schemeClr val="accent2"/>
                          </a:fillRef>
                          <a:effectRef idx="2">
                            <a:schemeClr val="accent2"/>
                          </a:effectRef>
                          <a:fontRef idx="minor">
                            <a:schemeClr val="tx1"/>
                          </a:fontRef>
                        </wps:style>
                        <wps:bodyPr/>
                      </wps:wsp>
                      <wps:wsp>
                        <wps:cNvPr id="26" name="Cuadro de texto 2"/>
                        <wps:cNvSpPr txBox="1">
                          <a:spLocks noChangeArrowheads="1"/>
                        </wps:cNvSpPr>
                        <wps:spPr bwMode="auto">
                          <a:xfrm>
                            <a:off x="0" y="0"/>
                            <a:ext cx="1427480" cy="657225"/>
                          </a:xfrm>
                          <a:prstGeom prst="rect">
                            <a:avLst/>
                          </a:prstGeom>
                          <a:solidFill>
                            <a:schemeClr val="accent4"/>
                          </a:solidFill>
                          <a:ln w="9525">
                            <a:solidFill>
                              <a:schemeClr val="accent4"/>
                            </a:solidFill>
                            <a:miter lim="800000"/>
                            <a:headEnd/>
                            <a:tailEnd/>
                          </a:ln>
                        </wps:spPr>
                        <wps:txbx>
                          <w:txbxContent>
                            <w:p w:rsidR="00303B7D" w:rsidRPr="007C0C1C" w:rsidRDefault="00303B7D" w:rsidP="00303B7D">
                              <w:pPr>
                                <w:jc w:val="both"/>
                                <w:rPr>
                                  <w:rFonts w:ascii="Times New Roman" w:hAnsi="Times New Roman"/>
                                  <w:sz w:val="24"/>
                                  <w:szCs w:val="24"/>
                                  <w:lang w:val="es-MX"/>
                                </w:rPr>
                              </w:pPr>
                              <w:r w:rsidRPr="007C0C1C">
                                <w:rPr>
                                  <w:rFonts w:ascii="Times New Roman" w:hAnsi="Times New Roman"/>
                                  <w:sz w:val="24"/>
                                  <w:szCs w:val="24"/>
                                  <w:lang w:val="es-MX"/>
                                </w:rPr>
                                <w:t>Logra acuerdos con el gobierno</w:t>
                              </w:r>
                            </w:p>
                          </w:txbxContent>
                        </wps:txbx>
                        <wps:bodyPr rot="0" vert="horz" wrap="square" lIns="91440" tIns="45720" rIns="91440" bIns="45720" anchor="t" anchorCtr="0">
                          <a:noAutofit/>
                        </wps:bodyPr>
                      </wps:wsp>
                      <wps:wsp>
                        <wps:cNvPr id="27" name="Cuadro de texto 2"/>
                        <wps:cNvSpPr txBox="1">
                          <a:spLocks noChangeArrowheads="1"/>
                        </wps:cNvSpPr>
                        <wps:spPr bwMode="auto">
                          <a:xfrm>
                            <a:off x="1914525" y="38100"/>
                            <a:ext cx="1591945" cy="615950"/>
                          </a:xfrm>
                          <a:prstGeom prst="rect">
                            <a:avLst/>
                          </a:prstGeom>
                          <a:solidFill>
                            <a:srgbClr val="CC66FF"/>
                          </a:solidFill>
                          <a:ln w="9525">
                            <a:solidFill>
                              <a:srgbClr val="CC66FF"/>
                            </a:solidFill>
                            <a:miter lim="800000"/>
                            <a:headEnd/>
                            <a:tailEnd/>
                          </a:ln>
                        </wps:spPr>
                        <wps:txbx>
                          <w:txbxContent>
                            <w:p w:rsidR="00303B7D" w:rsidRPr="007C0C1C" w:rsidRDefault="00303B7D" w:rsidP="00303B7D">
                              <w:pPr>
                                <w:jc w:val="both"/>
                                <w:rPr>
                                  <w:rFonts w:ascii="Times New Roman" w:hAnsi="Times New Roman"/>
                                  <w:sz w:val="24"/>
                                  <w:szCs w:val="24"/>
                                  <w:lang w:val="es-MX"/>
                                </w:rPr>
                              </w:pPr>
                              <w:r w:rsidRPr="007C0C1C">
                                <w:rPr>
                                  <w:rFonts w:ascii="Times New Roman" w:hAnsi="Times New Roman"/>
                                  <w:sz w:val="24"/>
                                  <w:szCs w:val="24"/>
                                  <w:lang w:val="es-MX"/>
                                </w:rPr>
                                <w:t>Observa discrepancias entre oferta y demanda</w:t>
                              </w:r>
                            </w:p>
                          </w:txbxContent>
                        </wps:txbx>
                        <wps:bodyPr rot="0" vert="horz" wrap="square" lIns="91440" tIns="45720" rIns="91440" bIns="45720" anchor="t" anchorCtr="0">
                          <a:noAutofit/>
                        </wps:bodyPr>
                      </wps:wsp>
                      <wps:wsp>
                        <wps:cNvPr id="28" name="Cuadro de texto 2"/>
                        <wps:cNvSpPr txBox="1">
                          <a:spLocks noChangeArrowheads="1"/>
                        </wps:cNvSpPr>
                        <wps:spPr bwMode="auto">
                          <a:xfrm>
                            <a:off x="3829050" y="9525"/>
                            <a:ext cx="1552575" cy="595630"/>
                          </a:xfrm>
                          <a:prstGeom prst="rect">
                            <a:avLst/>
                          </a:prstGeom>
                          <a:solidFill>
                            <a:srgbClr val="00B050"/>
                          </a:solidFill>
                          <a:ln w="9525">
                            <a:solidFill>
                              <a:srgbClr val="00B050"/>
                            </a:solidFill>
                            <a:miter lim="800000"/>
                            <a:headEnd/>
                            <a:tailEnd/>
                          </a:ln>
                        </wps:spPr>
                        <wps:txbx>
                          <w:txbxContent>
                            <w:p w:rsidR="00303B7D" w:rsidRPr="007C0C1C" w:rsidRDefault="00303B7D" w:rsidP="00303B7D">
                              <w:pPr>
                                <w:jc w:val="both"/>
                                <w:rPr>
                                  <w:rFonts w:ascii="Times New Roman" w:hAnsi="Times New Roman"/>
                                  <w:sz w:val="24"/>
                                  <w:szCs w:val="24"/>
                                  <w:lang w:val="es-MX"/>
                                </w:rPr>
                              </w:pPr>
                              <w:r w:rsidRPr="007C0C1C">
                                <w:rPr>
                                  <w:rFonts w:ascii="Times New Roman" w:hAnsi="Times New Roman"/>
                                  <w:sz w:val="24"/>
                                  <w:szCs w:val="24"/>
                                  <w:lang w:val="es-MX"/>
                                </w:rPr>
                                <w:t>Ente creador de valor</w:t>
                              </w:r>
                            </w:p>
                          </w:txbxContent>
                        </wps:txbx>
                        <wps:bodyPr rot="0" vert="horz" wrap="square" lIns="91440" tIns="45720" rIns="91440" bIns="45720" anchor="t" anchorCtr="0">
                          <a:noAutofit/>
                        </wps:bodyPr>
                      </wps:wsp>
                      <wps:wsp>
                        <wps:cNvPr id="30" name="Cuadro de texto 2"/>
                        <wps:cNvSpPr txBox="1">
                          <a:spLocks noChangeArrowheads="1"/>
                        </wps:cNvSpPr>
                        <wps:spPr bwMode="auto">
                          <a:xfrm>
                            <a:off x="0" y="866775"/>
                            <a:ext cx="1365885" cy="708660"/>
                          </a:xfrm>
                          <a:prstGeom prst="rect">
                            <a:avLst/>
                          </a:prstGeom>
                          <a:solidFill>
                            <a:srgbClr val="FFCCCC"/>
                          </a:solidFill>
                          <a:ln w="9525">
                            <a:solidFill>
                              <a:srgbClr val="FFCCCC"/>
                            </a:solidFill>
                            <a:miter lim="800000"/>
                            <a:headEnd/>
                            <a:tailEnd/>
                          </a:ln>
                        </wps:spPr>
                        <wps:txbx>
                          <w:txbxContent>
                            <w:p w:rsidR="00303B7D" w:rsidRPr="007C0C1C" w:rsidRDefault="00303B7D" w:rsidP="00303B7D">
                              <w:pPr>
                                <w:jc w:val="both"/>
                                <w:rPr>
                                  <w:rFonts w:ascii="Times New Roman" w:hAnsi="Times New Roman"/>
                                  <w:sz w:val="24"/>
                                  <w:szCs w:val="24"/>
                                  <w:lang w:val="es-MX"/>
                                </w:rPr>
                              </w:pPr>
                              <w:r w:rsidRPr="007C0C1C">
                                <w:rPr>
                                  <w:rFonts w:ascii="Times New Roman" w:hAnsi="Times New Roman"/>
                                  <w:sz w:val="24"/>
                                  <w:szCs w:val="24"/>
                                  <w:lang w:val="es-MX"/>
                                </w:rPr>
                                <w:t>Agente del proceso de cambio económico</w:t>
                              </w:r>
                            </w:p>
                          </w:txbxContent>
                        </wps:txbx>
                        <wps:bodyPr rot="0" vert="horz" wrap="square" lIns="91440" tIns="45720" rIns="91440" bIns="45720" anchor="t" anchorCtr="0">
                          <a:noAutofit/>
                        </wps:bodyPr>
                      </wps:wsp>
                      <wps:wsp>
                        <wps:cNvPr id="33" name="Cuadro de texto 2"/>
                        <wps:cNvSpPr txBox="1">
                          <a:spLocks noChangeArrowheads="1"/>
                        </wps:cNvSpPr>
                        <wps:spPr bwMode="auto">
                          <a:xfrm>
                            <a:off x="1952625" y="904875"/>
                            <a:ext cx="1489710" cy="636905"/>
                          </a:xfrm>
                          <a:prstGeom prst="rect">
                            <a:avLst/>
                          </a:prstGeom>
                          <a:solidFill>
                            <a:srgbClr val="66FFFF"/>
                          </a:solidFill>
                          <a:ln w="9525">
                            <a:solidFill>
                              <a:srgbClr val="66FFFF"/>
                            </a:solidFill>
                            <a:miter lim="800000"/>
                            <a:headEnd/>
                            <a:tailEnd/>
                          </a:ln>
                        </wps:spPr>
                        <wps:txbx>
                          <w:txbxContent>
                            <w:p w:rsidR="00303B7D" w:rsidRPr="007C0C1C" w:rsidRDefault="00303B7D" w:rsidP="00303B7D">
                              <w:pPr>
                                <w:jc w:val="both"/>
                                <w:rPr>
                                  <w:rFonts w:ascii="Times New Roman" w:hAnsi="Times New Roman"/>
                                  <w:sz w:val="24"/>
                                  <w:szCs w:val="24"/>
                                  <w:lang w:val="es-MX"/>
                                </w:rPr>
                              </w:pPr>
                              <w:r w:rsidRPr="007C0C1C">
                                <w:rPr>
                                  <w:rFonts w:ascii="Times New Roman" w:hAnsi="Times New Roman"/>
                                  <w:sz w:val="24"/>
                                  <w:szCs w:val="24"/>
                                  <w:lang w:val="es-MX"/>
                                </w:rPr>
                                <w:t>Generador de destrucción creativa</w:t>
                              </w:r>
                            </w:p>
                          </w:txbxContent>
                        </wps:txbx>
                        <wps:bodyPr rot="0" vert="horz" wrap="square" lIns="91440" tIns="45720" rIns="91440" bIns="45720" anchor="t" anchorCtr="0">
                          <a:noAutofit/>
                        </wps:bodyPr>
                      </wps:wsp>
                      <wps:wsp>
                        <wps:cNvPr id="34" name="Cuadro de texto 2"/>
                        <wps:cNvSpPr txBox="1">
                          <a:spLocks noChangeArrowheads="1"/>
                        </wps:cNvSpPr>
                        <wps:spPr bwMode="auto">
                          <a:xfrm>
                            <a:off x="3724275" y="838200"/>
                            <a:ext cx="1417320" cy="739140"/>
                          </a:xfrm>
                          <a:prstGeom prst="rect">
                            <a:avLst/>
                          </a:prstGeom>
                          <a:solidFill>
                            <a:srgbClr val="FF9966"/>
                          </a:solidFill>
                          <a:ln w="9525">
                            <a:solidFill>
                              <a:srgbClr val="FF9966"/>
                            </a:solidFill>
                            <a:miter lim="800000"/>
                            <a:headEnd/>
                            <a:tailEnd/>
                          </a:ln>
                        </wps:spPr>
                        <wps:txbx>
                          <w:txbxContent>
                            <w:p w:rsidR="00303B7D" w:rsidRPr="007C0C1C" w:rsidRDefault="00303B7D" w:rsidP="00303B7D">
                              <w:pPr>
                                <w:jc w:val="both"/>
                                <w:rPr>
                                  <w:rFonts w:ascii="Times New Roman" w:hAnsi="Times New Roman"/>
                                  <w:sz w:val="24"/>
                                  <w:szCs w:val="24"/>
                                  <w:lang w:val="es-MX"/>
                                </w:rPr>
                              </w:pPr>
                              <w:r w:rsidRPr="007C0C1C">
                                <w:rPr>
                                  <w:rFonts w:ascii="Times New Roman" w:hAnsi="Times New Roman"/>
                                  <w:sz w:val="24"/>
                                  <w:szCs w:val="24"/>
                                  <w:lang w:val="es-MX"/>
                                </w:rPr>
                                <w:t>Representa la habilidad de movilizar recursos</w:t>
                              </w:r>
                            </w:p>
                          </w:txbxContent>
                        </wps:txbx>
                        <wps:bodyPr rot="0" vert="horz" wrap="square" lIns="91440" tIns="45720" rIns="91440" bIns="45720" anchor="t" anchorCtr="0">
                          <a:noAutofit/>
                        </wps:bodyPr>
                      </wps:wsp>
                      <wps:wsp>
                        <wps:cNvPr id="35" name="Cuadro de texto 2"/>
                        <wps:cNvSpPr txBox="1">
                          <a:spLocks noChangeArrowheads="1"/>
                        </wps:cNvSpPr>
                        <wps:spPr bwMode="auto">
                          <a:xfrm>
                            <a:off x="0" y="1714500"/>
                            <a:ext cx="1427480" cy="513708"/>
                          </a:xfrm>
                          <a:prstGeom prst="rect">
                            <a:avLst/>
                          </a:prstGeom>
                          <a:solidFill>
                            <a:srgbClr val="CCFF66"/>
                          </a:solidFill>
                          <a:ln w="9525">
                            <a:solidFill>
                              <a:srgbClr val="CCFF66"/>
                            </a:solidFill>
                            <a:miter lim="800000"/>
                            <a:headEnd/>
                            <a:tailEnd/>
                          </a:ln>
                        </wps:spPr>
                        <wps:txbx>
                          <w:txbxContent>
                            <w:p w:rsidR="00303B7D" w:rsidRPr="007C0C1C" w:rsidRDefault="00303B7D" w:rsidP="00303B7D">
                              <w:pPr>
                                <w:rPr>
                                  <w:rFonts w:ascii="Times New Roman" w:hAnsi="Times New Roman"/>
                                  <w:sz w:val="24"/>
                                  <w:szCs w:val="24"/>
                                  <w:lang w:val="es-MX"/>
                                </w:rPr>
                              </w:pPr>
                              <w:r w:rsidRPr="007C0C1C">
                                <w:rPr>
                                  <w:rFonts w:ascii="Times New Roman" w:hAnsi="Times New Roman"/>
                                  <w:sz w:val="24"/>
                                  <w:szCs w:val="24"/>
                                  <w:lang w:val="es-MX"/>
                                </w:rPr>
                                <w:t>Percibe y crean oportunidades</w:t>
                              </w:r>
                            </w:p>
                          </w:txbxContent>
                        </wps:txbx>
                        <wps:bodyPr rot="0" vert="horz" wrap="square" lIns="91440" tIns="45720" rIns="91440" bIns="45720" anchor="t" anchorCtr="0">
                          <a:noAutofit/>
                        </wps:bodyPr>
                      </wps:wsp>
                      <wps:wsp>
                        <wps:cNvPr id="36" name="Conector recto 36"/>
                        <wps:cNvCnPr/>
                        <wps:spPr>
                          <a:xfrm flipV="1">
                            <a:off x="933450" y="733425"/>
                            <a:ext cx="3780890" cy="10452"/>
                          </a:xfrm>
                          <a:prstGeom prst="line">
                            <a:avLst/>
                          </a:prstGeom>
                          <a:ln>
                            <a:solidFill>
                              <a:srgbClr val="00B050"/>
                            </a:solidFill>
                          </a:ln>
                        </wps:spPr>
                        <wps:style>
                          <a:lnRef idx="3">
                            <a:schemeClr val="accent2"/>
                          </a:lnRef>
                          <a:fillRef idx="0">
                            <a:schemeClr val="accent2"/>
                          </a:fillRef>
                          <a:effectRef idx="2">
                            <a:schemeClr val="accent2"/>
                          </a:effectRef>
                          <a:fontRef idx="minor">
                            <a:schemeClr val="tx1"/>
                          </a:fontRef>
                        </wps:style>
                        <wps:bodyPr/>
                      </wps:wsp>
                      <wps:wsp>
                        <wps:cNvPr id="37" name="Conector recto de flecha 37"/>
                        <wps:cNvCnPr/>
                        <wps:spPr>
                          <a:xfrm flipH="1">
                            <a:off x="828675" y="742950"/>
                            <a:ext cx="104140" cy="143838"/>
                          </a:xfrm>
                          <a:prstGeom prst="straightConnector1">
                            <a:avLst/>
                          </a:prstGeom>
                          <a:ln>
                            <a:solidFill>
                              <a:srgbClr val="00B05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38" name="Conector recto 38"/>
                        <wps:cNvCnPr/>
                        <wps:spPr>
                          <a:xfrm flipV="1">
                            <a:off x="800100" y="1647825"/>
                            <a:ext cx="3780890" cy="10452"/>
                          </a:xfrm>
                          <a:prstGeom prst="line">
                            <a:avLst/>
                          </a:prstGeom>
                          <a:ln/>
                        </wps:spPr>
                        <wps:style>
                          <a:lnRef idx="3">
                            <a:schemeClr val="accent2"/>
                          </a:lnRef>
                          <a:fillRef idx="0">
                            <a:schemeClr val="accent2"/>
                          </a:fillRef>
                          <a:effectRef idx="2">
                            <a:schemeClr val="accent2"/>
                          </a:effectRef>
                          <a:fontRef idx="minor">
                            <a:schemeClr val="tx1"/>
                          </a:fontRef>
                        </wps:style>
                        <wps:bodyPr/>
                      </wps:wsp>
                      <wps:wsp>
                        <wps:cNvPr id="39" name="Conector recto de flecha 39"/>
                        <wps:cNvCnPr/>
                        <wps:spPr>
                          <a:xfrm flipH="1">
                            <a:off x="657225" y="1647825"/>
                            <a:ext cx="146835" cy="112509"/>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582D16CD" id="Grupo 3" o:spid="_x0000_s1026" style="position:absolute;left:0;text-align:left;margin-left:13.85pt;margin-top:20.05pt;width:423.75pt;height:175.45pt;z-index:251659264" coordsize="53816,22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">
                <v:line id="Conector recto 8" o:spid="_x0000_s1027" style="position:absolute;flip:x y;visibility:visible;mso-wrap-style:square" from="45529,12477" to="45733,16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" strokecolor="#ed7d31 [3205]" strokeweight="1.5pt">
                  <v:stroke joinstyle="miter"/>
                </v:line>
                <v:shapetype id="_x0000_t32" coordsize="21600,21600" o:spt="32" o:oned="t" path="m,l21600,21600e" filled="f">
                  <v:path arrowok="t" fillok="f" o:connecttype="none"/>
                  <o:lock v:ext="edit" shapetype="t"/>
                </v:shapetype>
                <v:shape id="Conector recto de flecha 9" o:spid="_x0000_s1028" type="#_x0000_t32" style="position:absolute;left:29813;top:11430;width:7508;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" strokecolor="#6ff" strokeweight="1.5pt">
                  <v:stroke endarrow="block" joinstyle="miter"/>
                </v:shape>
                <v:shape id="Conector recto de flecha 17" o:spid="_x0000_s1029" type="#_x0000_t32" style="position:absolute;left:11144;top:11811;width:8405;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" strokecolor="#fcc" strokeweight="1.5pt">
                  <v:stroke startarrow="open" endarrow="open" joinstyle="miter"/>
                </v:shape>
                <v:line id="Conector recto 18" o:spid="_x0000_s1030" style="position:absolute;flip:x y;visibility:visible;mso-wrap-style:square" from="46958,3714" to="47162,8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" strokecolor="#00b050" strokeweight="1.5pt">
                  <v:stroke joinstyle="miter"/>
                </v:line>
                <v:shape id="Conector recto de flecha 20" o:spid="_x0000_s1031" type="#_x0000_t32" style="position:absolute;left:32385;top:2000;width:6468;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" strokecolor="#c6f" strokeweight="1.5pt">
                  <v:stroke startarrow="open" endarrow="open" joinstyle="miter"/>
                </v:shape>
                <v:shape id="Conector recto de flecha 25" o:spid="_x0000_s1032" type="#_x0000_t32" style="position:absolute;left:11906;top:3238;width:6982;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" strokecolor="#ed7d31 [3205]" strokeweight="1.5pt">
                  <v:stroke startarrow="open" endarrow="open" joinstyle="miter"/>
                </v:shape>
                <v:shapetype id="_x0000_t202" coordsize="21600,21600" o:spt="202" path="m,l,21600r21600,l21600,xe">
                  <v:stroke joinstyle="miter"/>
                  <v:path gradientshapeok="t" o:connecttype="rect"/>
                </v:shapetype>
                <v:shape id="Cuadro de texto 2" o:spid="_x0000_s1033" type="#_x0000_t202" style="position:absolute;width:14274;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" fillcolor="#ffc000 [3207]" strokecolor="#ffc000 [3207]">
                  <v:textbox>
                    <w:txbxContent>
                      <w:p w:rsidR="00303B7D" w:rsidRPr="007C0C1C" w:rsidRDefault="00303B7D" w:rsidP="00303B7D">
                        <w:pPr>
                          <w:jc w:val="both"/>
                          <w:rPr>
                            <w:rFonts w:ascii="Times New Roman" w:hAnsi="Times New Roman"/>
                            <w:sz w:val="24"/>
                            <w:szCs w:val="24"/>
                            <w:lang w:val="es-MX"/>
                          </w:rPr>
                        </w:pPr>
                        <w:r w:rsidRPr="007C0C1C">
                          <w:rPr>
                            <w:rFonts w:ascii="Times New Roman" w:hAnsi="Times New Roman"/>
                            <w:sz w:val="24"/>
                            <w:szCs w:val="24"/>
                            <w:lang w:val="es-MX"/>
                          </w:rPr>
                          <w:t>Logra acuerdos con el gobierno</w:t>
                        </w:r>
                      </w:p>
                    </w:txbxContent>
                  </v:textbox>
                </v:shape>
                <v:shape id="Cuadro de texto 2" o:spid="_x0000_s1034" type="#_x0000_t202" style="position:absolute;left:19145;top:381;width:15919;height:6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" fillcolor="#c6f" strokecolor="#c6f">
                  <v:textbox>
                    <w:txbxContent>
                      <w:p w:rsidR="00303B7D" w:rsidRPr="007C0C1C" w:rsidRDefault="00303B7D" w:rsidP="00303B7D">
                        <w:pPr>
                          <w:jc w:val="both"/>
                          <w:rPr>
                            <w:rFonts w:ascii="Times New Roman" w:hAnsi="Times New Roman"/>
                            <w:sz w:val="24"/>
                            <w:szCs w:val="24"/>
                            <w:lang w:val="es-MX"/>
                          </w:rPr>
                        </w:pPr>
                        <w:r w:rsidRPr="007C0C1C">
                          <w:rPr>
                            <w:rFonts w:ascii="Times New Roman" w:hAnsi="Times New Roman"/>
                            <w:sz w:val="24"/>
                            <w:szCs w:val="24"/>
                            <w:lang w:val="es-MX"/>
                          </w:rPr>
                          <w:t>Observa discrepancias entre oferta y demanda</w:t>
                        </w:r>
                      </w:p>
                    </w:txbxContent>
                  </v:textbox>
                </v:shape>
                <v:shape id="Cuadro de texto 2" o:spid="_x0000_s1035" type="#_x0000_t202" style="position:absolute;left:38290;top:95;width:15526;height:5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" fillcolor="#00b050" strokecolor="#00b050">
                  <v:textbox>
                    <w:txbxContent>
                      <w:p w:rsidR="00303B7D" w:rsidRPr="007C0C1C" w:rsidRDefault="00303B7D" w:rsidP="00303B7D">
                        <w:pPr>
                          <w:jc w:val="both"/>
                          <w:rPr>
                            <w:rFonts w:ascii="Times New Roman" w:hAnsi="Times New Roman"/>
                            <w:sz w:val="24"/>
                            <w:szCs w:val="24"/>
                            <w:lang w:val="es-MX"/>
                          </w:rPr>
                        </w:pPr>
                        <w:r w:rsidRPr="007C0C1C">
                          <w:rPr>
                            <w:rFonts w:ascii="Times New Roman" w:hAnsi="Times New Roman"/>
                            <w:sz w:val="24"/>
                            <w:szCs w:val="24"/>
                            <w:lang w:val="es-MX"/>
                          </w:rPr>
                          <w:t>Ente creador de valor</w:t>
                        </w:r>
                      </w:p>
                    </w:txbxContent>
                  </v:textbox>
                </v:shape>
                <v:shape id="Cuadro de texto 2" o:spid="_x0000_s1036" type="#_x0000_t202" style="position:absolute;top:8667;width:13658;height:7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" fillcolor="#fcc" strokecolor="#fcc">
                  <v:textbox>
                    <w:txbxContent>
                      <w:p w:rsidR="00303B7D" w:rsidRPr="007C0C1C" w:rsidRDefault="00303B7D" w:rsidP="00303B7D">
                        <w:pPr>
                          <w:jc w:val="both"/>
                          <w:rPr>
                            <w:rFonts w:ascii="Times New Roman" w:hAnsi="Times New Roman"/>
                            <w:sz w:val="24"/>
                            <w:szCs w:val="24"/>
                            <w:lang w:val="es-MX"/>
                          </w:rPr>
                        </w:pPr>
                        <w:r w:rsidRPr="007C0C1C">
                          <w:rPr>
                            <w:rFonts w:ascii="Times New Roman" w:hAnsi="Times New Roman"/>
                            <w:sz w:val="24"/>
                            <w:szCs w:val="24"/>
                            <w:lang w:val="es-MX"/>
                          </w:rPr>
                          <w:t>Agente del proceso de cambio económico</w:t>
                        </w:r>
                      </w:p>
                    </w:txbxContent>
                  </v:textbox>
                </v:shape>
                <v:shape id="Cuadro de texto 2" o:spid="_x0000_s1037" type="#_x0000_t202" style="position:absolute;left:19526;top:9048;width:14897;height:6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" fillcolor="#6ff" strokecolor="#6ff">
                  <v:textbox>
                    <w:txbxContent>
                      <w:p w:rsidR="00303B7D" w:rsidRPr="007C0C1C" w:rsidRDefault="00303B7D" w:rsidP="00303B7D">
                        <w:pPr>
                          <w:jc w:val="both"/>
                          <w:rPr>
                            <w:rFonts w:ascii="Times New Roman" w:hAnsi="Times New Roman"/>
                            <w:sz w:val="24"/>
                            <w:szCs w:val="24"/>
                            <w:lang w:val="es-MX"/>
                          </w:rPr>
                        </w:pPr>
                        <w:r w:rsidRPr="007C0C1C">
                          <w:rPr>
                            <w:rFonts w:ascii="Times New Roman" w:hAnsi="Times New Roman"/>
                            <w:sz w:val="24"/>
                            <w:szCs w:val="24"/>
                            <w:lang w:val="es-MX"/>
                          </w:rPr>
                          <w:t>Generador de destrucción creativa</w:t>
                        </w:r>
                      </w:p>
                    </w:txbxContent>
                  </v:textbox>
                </v:shape>
                <v:shape id="Cuadro de texto 2" o:spid="_x0000_s1038" type="#_x0000_t202" style="position:absolute;left:37242;top:8382;width:14173;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" fillcolor="#f96" strokecolor="#f96">
                  <v:textbox>
                    <w:txbxContent>
                      <w:p w:rsidR="00303B7D" w:rsidRPr="007C0C1C" w:rsidRDefault="00303B7D" w:rsidP="00303B7D">
                        <w:pPr>
                          <w:jc w:val="both"/>
                          <w:rPr>
                            <w:rFonts w:ascii="Times New Roman" w:hAnsi="Times New Roman"/>
                            <w:sz w:val="24"/>
                            <w:szCs w:val="24"/>
                            <w:lang w:val="es-MX"/>
                          </w:rPr>
                        </w:pPr>
                        <w:r w:rsidRPr="007C0C1C">
                          <w:rPr>
                            <w:rFonts w:ascii="Times New Roman" w:hAnsi="Times New Roman"/>
                            <w:sz w:val="24"/>
                            <w:szCs w:val="24"/>
                            <w:lang w:val="es-MX"/>
                          </w:rPr>
                          <w:t>Representa la habilidad de movilizar recursos</w:t>
                        </w:r>
                      </w:p>
                    </w:txbxContent>
                  </v:textbox>
                </v:shape>
                <v:shape id="Cuadro de texto 2" o:spid="_x0000_s1039" type="#_x0000_t202" style="position:absolute;top:17145;width:14274;height:5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" fillcolor="#cf6" strokecolor="#cf6">
                  <v:textbox>
                    <w:txbxContent>
                      <w:p w:rsidR="00303B7D" w:rsidRPr="007C0C1C" w:rsidRDefault="00303B7D" w:rsidP="00303B7D">
                        <w:pPr>
                          <w:rPr>
                            <w:rFonts w:ascii="Times New Roman" w:hAnsi="Times New Roman"/>
                            <w:sz w:val="24"/>
                            <w:szCs w:val="24"/>
                            <w:lang w:val="es-MX"/>
                          </w:rPr>
                        </w:pPr>
                        <w:r w:rsidRPr="007C0C1C">
                          <w:rPr>
                            <w:rFonts w:ascii="Times New Roman" w:hAnsi="Times New Roman"/>
                            <w:sz w:val="24"/>
                            <w:szCs w:val="24"/>
                            <w:lang w:val="es-MX"/>
                          </w:rPr>
                          <w:t>Percibe y crean oportunidades</w:t>
                        </w:r>
                      </w:p>
                    </w:txbxContent>
                  </v:textbox>
                </v:shape>
                <v:line id="Conector recto 36" o:spid="_x0000_s1040" style="position:absolute;flip:y;visibility:visible;mso-wrap-style:square" from="9334,7334" to="47143,7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" strokecolor="#00b050" strokeweight="1.5pt">
                  <v:stroke joinstyle="miter"/>
                </v:line>
                <v:shape id="Conector recto de flecha 37" o:spid="_x0000_s1041" type="#_x0000_t32" style="position:absolute;left:8286;top:7429;width:1042;height:14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" strokecolor="#00b050" strokeweight="1.5pt">
                  <v:stroke endarrow="block" joinstyle="miter"/>
                </v:shape>
                <v:line id="Conector recto 38" o:spid="_x0000_s1042" style="position:absolute;flip:y;visibility:visible;mso-wrap-style:square" from="8001,16478" to="45809,1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" strokecolor="#ed7d31 [3205]" strokeweight="1.5pt">
                  <v:stroke joinstyle="miter"/>
                </v:line>
                <v:shape id="Conector recto de flecha 39" o:spid="_x0000_s1043" type="#_x0000_t32" style="position:absolute;left:6572;top:16478;width:1468;height:11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" strokecolor="#ed7d31 [3205]" strokeweight="1.5pt">
                  <v:stroke endarrow="block" joinstyle="miter"/>
                </v:shape>
                <w10:wrap type="topAndBottom"/>
              </v:group>
            </w:pict>
          </mc:Fallback>
        </mc:AlternateContent>
      </w:r>
      <w:r w:rsidRPr="00303B7D">
        <w:rPr>
          <w:rFonts w:ascii="Times New Roman" w:hAnsi="Times New Roman"/>
          <w:b/>
          <w:sz w:val="20"/>
          <w:szCs w:val="24"/>
        </w:rPr>
        <w:t>Gráfico 1:</w:t>
      </w:r>
      <w:r w:rsidRPr="00303B7D">
        <w:rPr>
          <w:rFonts w:ascii="Times New Roman" w:hAnsi="Times New Roman"/>
          <w:sz w:val="20"/>
          <w:szCs w:val="24"/>
        </w:rPr>
        <w:t xml:space="preserve"> Evolución del rol histórico del emprendedor en la economía.</w:t>
      </w:r>
    </w:p>
    <w:p w:rsidR="00303B7D" w:rsidRPr="00303B7D" w:rsidRDefault="00303B7D" w:rsidP="00303B7D">
      <w:pPr>
        <w:spacing w:after="0" w:line="360" w:lineRule="auto"/>
        <w:jc w:val="center"/>
        <w:rPr>
          <w:rFonts w:ascii="Times New Roman" w:hAnsi="Times New Roman"/>
          <w:sz w:val="18"/>
          <w:szCs w:val="24"/>
        </w:rPr>
      </w:pPr>
      <w:r w:rsidRPr="00303B7D">
        <w:rPr>
          <w:rFonts w:ascii="Times New Roman" w:hAnsi="Times New Roman"/>
          <w:b/>
          <w:sz w:val="18"/>
          <w:szCs w:val="24"/>
        </w:rPr>
        <w:t>Fuente:</w:t>
      </w:r>
      <w:r w:rsidRPr="00303B7D">
        <w:rPr>
          <w:rFonts w:ascii="Times New Roman" w:hAnsi="Times New Roman"/>
          <w:sz w:val="18"/>
          <w:szCs w:val="24"/>
        </w:rPr>
        <w:t xml:space="preserve"> Fundamento de emprendimiento Diego </w:t>
      </w:r>
      <w:proofErr w:type="spellStart"/>
      <w:r w:rsidRPr="00303B7D">
        <w:rPr>
          <w:rFonts w:ascii="Times New Roman" w:hAnsi="Times New Roman"/>
          <w:sz w:val="18"/>
          <w:szCs w:val="24"/>
        </w:rPr>
        <w:t>Sornoza</w:t>
      </w:r>
      <w:proofErr w:type="spellEnd"/>
      <w:r w:rsidRPr="00303B7D">
        <w:rPr>
          <w:rFonts w:ascii="Times New Roman" w:hAnsi="Times New Roman"/>
          <w:sz w:val="18"/>
          <w:szCs w:val="24"/>
        </w:rPr>
        <w:t xml:space="preserve"> Parrales</w:t>
      </w:r>
    </w:p>
    <w:p w:rsidR="00303B7D" w:rsidRPr="00303B7D" w:rsidRDefault="00303B7D" w:rsidP="00303B7D">
      <w:pPr>
        <w:spacing w:after="0" w:line="360" w:lineRule="auto"/>
        <w:jc w:val="both"/>
        <w:rPr>
          <w:rFonts w:ascii="Times New Roman" w:hAnsi="Times New Roman"/>
          <w:sz w:val="24"/>
          <w:szCs w:val="24"/>
        </w:rPr>
      </w:pPr>
    </w:p>
    <w:p w:rsidR="00303B7D" w:rsidRPr="00303B7D" w:rsidRDefault="00303B7D" w:rsidP="00303B7D">
      <w:pPr>
        <w:spacing w:after="0" w:line="360" w:lineRule="auto"/>
        <w:jc w:val="both"/>
        <w:rPr>
          <w:rFonts w:ascii="Times New Roman" w:hAnsi="Times New Roman"/>
          <w:b/>
          <w:sz w:val="24"/>
          <w:szCs w:val="24"/>
        </w:rPr>
      </w:pPr>
      <w:r w:rsidRPr="00303B7D">
        <w:rPr>
          <w:rFonts w:ascii="Times New Roman" w:hAnsi="Times New Roman"/>
          <w:b/>
          <w:sz w:val="24"/>
          <w:szCs w:val="24"/>
        </w:rPr>
        <w:lastRenderedPageBreak/>
        <w:t>El rol del emprendedor en el desarrollo económico</w:t>
      </w:r>
    </w:p>
    <w:p w:rsidR="00303B7D" w:rsidRPr="00303B7D" w:rsidRDefault="00303B7D" w:rsidP="00303B7D">
      <w:pPr>
        <w:spacing w:after="0" w:line="360" w:lineRule="auto"/>
        <w:jc w:val="both"/>
        <w:rPr>
          <w:rFonts w:ascii="Times New Roman" w:hAnsi="Times New Roman"/>
          <w:sz w:val="24"/>
          <w:szCs w:val="24"/>
        </w:rPr>
      </w:pPr>
      <w:r w:rsidRPr="00303B7D">
        <w:rPr>
          <w:rFonts w:ascii="Times New Roman" w:hAnsi="Times New Roman"/>
          <w:sz w:val="24"/>
          <w:szCs w:val="24"/>
        </w:rPr>
        <w:t xml:space="preserve">El emprendimiento es uno de los aspectos más importantes en las economías en desarrollo. Los objetivos de desarrollo industrial, el crecimiento equilibrado regional, y las oportunidades de generación de empleo se pueden alcanzar a través del emprendimiento. Los emprendedores están en el centro del desarrollo industrial que resulta en mejores oportunidades de empleo para los jóvenes desempleados, un incremento en los ingresos per cápita, mejores estándares de vida e ingresos más altos para los gobiernos, expresados en términos de impuestos en ventas, exportaciones e importaciones, entre otros. </w:t>
      </w:r>
      <w:proofErr w:type="spellStart"/>
      <w:r w:rsidRPr="00303B7D">
        <w:rPr>
          <w:rFonts w:ascii="Times New Roman" w:hAnsi="Times New Roman"/>
          <w:sz w:val="24"/>
          <w:szCs w:val="24"/>
        </w:rPr>
        <w:t>Sornoza</w:t>
      </w:r>
      <w:proofErr w:type="spellEnd"/>
      <w:r w:rsidRPr="00303B7D">
        <w:rPr>
          <w:rFonts w:ascii="Times New Roman" w:hAnsi="Times New Roman"/>
          <w:sz w:val="24"/>
          <w:szCs w:val="24"/>
        </w:rPr>
        <w:t xml:space="preserve">, </w:t>
      </w:r>
      <w:proofErr w:type="spellStart"/>
      <w:r w:rsidRPr="00303B7D">
        <w:rPr>
          <w:rFonts w:ascii="Times New Roman" w:hAnsi="Times New Roman"/>
          <w:sz w:val="24"/>
          <w:szCs w:val="24"/>
        </w:rPr>
        <w:t>et.</w:t>
      </w:r>
      <w:proofErr w:type="gramStart"/>
      <w:r w:rsidRPr="00303B7D">
        <w:rPr>
          <w:rFonts w:ascii="Times New Roman" w:hAnsi="Times New Roman"/>
          <w:sz w:val="24"/>
          <w:szCs w:val="24"/>
        </w:rPr>
        <w:t>al</w:t>
      </w:r>
      <w:proofErr w:type="spellEnd"/>
      <w:r w:rsidRPr="00303B7D">
        <w:rPr>
          <w:rFonts w:ascii="Times New Roman" w:hAnsi="Times New Roman"/>
          <w:sz w:val="24"/>
          <w:szCs w:val="24"/>
        </w:rPr>
        <w:t>.(</w:t>
      </w:r>
      <w:proofErr w:type="gramEnd"/>
      <w:r w:rsidRPr="00303B7D">
        <w:rPr>
          <w:rFonts w:ascii="Times New Roman" w:hAnsi="Times New Roman"/>
          <w:sz w:val="24"/>
          <w:szCs w:val="24"/>
        </w:rPr>
        <w:t xml:space="preserve">2018) </w:t>
      </w:r>
    </w:p>
    <w:p w:rsidR="00303B7D" w:rsidRDefault="00303B7D" w:rsidP="00303B7D">
      <w:pPr>
        <w:spacing w:after="0" w:line="360" w:lineRule="auto"/>
        <w:jc w:val="both"/>
        <w:rPr>
          <w:rFonts w:ascii="Times New Roman" w:hAnsi="Times New Roman"/>
          <w:sz w:val="24"/>
          <w:szCs w:val="24"/>
        </w:rPr>
      </w:pPr>
      <w:r w:rsidRPr="00303B7D">
        <w:rPr>
          <w:rFonts w:ascii="Times New Roman" w:hAnsi="Times New Roman"/>
          <w:sz w:val="24"/>
          <w:szCs w:val="24"/>
        </w:rPr>
        <w:t>Diferentes puntos de influencia de los emprendedores en el desarrollo económico.</w:t>
      </w:r>
    </w:p>
    <w:p w:rsidR="00303B7D" w:rsidRPr="00303B7D" w:rsidRDefault="00303B7D" w:rsidP="00303B7D">
      <w:pPr>
        <w:spacing w:after="0" w:line="360" w:lineRule="auto"/>
        <w:jc w:val="both"/>
        <w:rPr>
          <w:rFonts w:ascii="Times New Roman" w:hAnsi="Times New Roman"/>
          <w:sz w:val="24"/>
          <w:szCs w:val="24"/>
        </w:rPr>
      </w:pPr>
    </w:p>
    <w:p w:rsidR="00303B7D" w:rsidRDefault="00303B7D" w:rsidP="00303B7D">
      <w:pPr>
        <w:spacing w:after="0" w:line="360" w:lineRule="auto"/>
        <w:jc w:val="both"/>
        <w:rPr>
          <w:rFonts w:ascii="Times New Roman" w:hAnsi="Times New Roman"/>
          <w:b/>
          <w:sz w:val="24"/>
          <w:szCs w:val="24"/>
        </w:rPr>
      </w:pPr>
      <w:r w:rsidRPr="00303B7D">
        <w:rPr>
          <w:rFonts w:ascii="Times New Roman" w:hAnsi="Times New Roman"/>
          <w:b/>
          <w:sz w:val="24"/>
          <w:szCs w:val="24"/>
        </w:rPr>
        <w:t>Influencia de los emprendedores en el desarrollo económico</w:t>
      </w:r>
    </w:p>
    <w:p w:rsidR="00303B7D" w:rsidRPr="00303B7D" w:rsidRDefault="00303B7D" w:rsidP="00303B7D">
      <w:pPr>
        <w:spacing w:after="0" w:line="360" w:lineRule="auto"/>
        <w:jc w:val="both"/>
        <w:rPr>
          <w:rFonts w:ascii="Times New Roman" w:hAnsi="Times New Roman"/>
          <w:b/>
          <w:sz w:val="24"/>
          <w:szCs w:val="24"/>
        </w:rPr>
      </w:pPr>
    </w:p>
    <w:p w:rsidR="00303B7D" w:rsidRPr="00303B7D" w:rsidRDefault="00303B7D" w:rsidP="00303B7D">
      <w:pPr>
        <w:spacing w:after="0" w:line="360" w:lineRule="auto"/>
        <w:jc w:val="center"/>
        <w:rPr>
          <w:rFonts w:ascii="Times New Roman" w:hAnsi="Times New Roman"/>
          <w:sz w:val="20"/>
          <w:szCs w:val="20"/>
        </w:rPr>
      </w:pPr>
      <w:r w:rsidRPr="00303B7D">
        <w:rPr>
          <w:rFonts w:ascii="Times New Roman" w:hAnsi="Times New Roman"/>
          <w:b/>
          <w:sz w:val="20"/>
          <w:szCs w:val="20"/>
        </w:rPr>
        <w:t>Gráfico 2:</w:t>
      </w:r>
      <w:r w:rsidRPr="00303B7D">
        <w:rPr>
          <w:rFonts w:ascii="Times New Roman" w:hAnsi="Times New Roman"/>
          <w:sz w:val="20"/>
          <w:szCs w:val="20"/>
        </w:rPr>
        <w:t xml:space="preserve"> Evolución del rol histórico del emprendedor en la economía.</w:t>
      </w:r>
    </w:p>
    <w:p w:rsidR="00303B7D" w:rsidRPr="00303B7D" w:rsidRDefault="00303B7D" w:rsidP="00303B7D">
      <w:pPr>
        <w:spacing w:after="0" w:line="360" w:lineRule="auto"/>
        <w:jc w:val="center"/>
        <w:rPr>
          <w:rFonts w:ascii="Times New Roman" w:hAnsi="Times New Roman"/>
          <w:sz w:val="18"/>
          <w:szCs w:val="18"/>
        </w:rPr>
      </w:pPr>
      <w:r w:rsidRPr="00F872D5">
        <w:rPr>
          <w:rFonts w:ascii="Times New Roman" w:hAnsi="Times New Roman"/>
          <w:noProof/>
          <w:sz w:val="20"/>
          <w:szCs w:val="20"/>
          <w:shd w:val="clear" w:color="auto" w:fill="FFFFFF"/>
          <w:lang w:val="es-ES" w:eastAsia="es-ES"/>
        </w:rPr>
        <w:drawing>
          <wp:anchor distT="0" distB="0" distL="114300" distR="114300" simplePos="0" relativeHeight="251660288" behindDoc="0" locked="0" layoutInCell="1" allowOverlap="1">
            <wp:simplePos x="0" y="0"/>
            <wp:positionH relativeFrom="column">
              <wp:posOffset>137795</wp:posOffset>
            </wp:positionH>
            <wp:positionV relativeFrom="paragraph">
              <wp:posOffset>2540</wp:posOffset>
            </wp:positionV>
            <wp:extent cx="5295900" cy="3267075"/>
            <wp:effectExtent l="0" t="0" r="0" b="0"/>
            <wp:wrapTopAndBottom/>
            <wp:docPr id="1" name="Diagrama 1">
              <a:extLst xmlns:a="http://schemas.openxmlformats.org/drawingml/2006/main">
                <a:ext uri="{FF2B5EF4-FFF2-40B4-BE49-F238E27FC236}">
                  <a16:creationId xmlns:a16="http://schemas.microsoft.com/office/drawing/2014/main" id="{0A1ED2F3-3992-4B83-B0A2-0DCB9264A91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r w:rsidRPr="00303B7D">
        <w:rPr>
          <w:rFonts w:ascii="Times New Roman" w:hAnsi="Times New Roman"/>
          <w:b/>
          <w:sz w:val="18"/>
          <w:szCs w:val="18"/>
        </w:rPr>
        <w:t>Fuente:</w:t>
      </w:r>
      <w:r w:rsidRPr="00303B7D">
        <w:rPr>
          <w:rFonts w:ascii="Times New Roman" w:hAnsi="Times New Roman"/>
          <w:sz w:val="18"/>
          <w:szCs w:val="18"/>
        </w:rPr>
        <w:t xml:space="preserve"> Fundamento de emprendimiento Diego </w:t>
      </w:r>
      <w:proofErr w:type="spellStart"/>
      <w:r w:rsidRPr="00303B7D">
        <w:rPr>
          <w:rFonts w:ascii="Times New Roman" w:hAnsi="Times New Roman"/>
          <w:sz w:val="18"/>
          <w:szCs w:val="18"/>
        </w:rPr>
        <w:t>Sornoza</w:t>
      </w:r>
      <w:proofErr w:type="spellEnd"/>
      <w:r w:rsidRPr="00303B7D">
        <w:rPr>
          <w:rFonts w:ascii="Times New Roman" w:hAnsi="Times New Roman"/>
          <w:sz w:val="18"/>
          <w:szCs w:val="18"/>
        </w:rPr>
        <w:t xml:space="preserve"> Parrales</w:t>
      </w:r>
    </w:p>
    <w:p w:rsidR="00303B7D" w:rsidRPr="00303B7D" w:rsidRDefault="00303B7D" w:rsidP="00303B7D">
      <w:pPr>
        <w:spacing w:after="0" w:line="360" w:lineRule="auto"/>
        <w:jc w:val="both"/>
        <w:rPr>
          <w:rFonts w:ascii="Times New Roman" w:hAnsi="Times New Roman"/>
          <w:sz w:val="24"/>
          <w:szCs w:val="24"/>
        </w:rPr>
      </w:pPr>
    </w:p>
    <w:p w:rsidR="00303B7D" w:rsidRPr="00303B7D" w:rsidRDefault="00303B7D" w:rsidP="00303B7D">
      <w:pPr>
        <w:spacing w:after="0" w:line="360" w:lineRule="auto"/>
        <w:jc w:val="both"/>
        <w:rPr>
          <w:rFonts w:ascii="Times New Roman" w:hAnsi="Times New Roman"/>
          <w:b/>
          <w:sz w:val="24"/>
          <w:szCs w:val="24"/>
        </w:rPr>
      </w:pPr>
      <w:r w:rsidRPr="00303B7D">
        <w:rPr>
          <w:rFonts w:ascii="Times New Roman" w:hAnsi="Times New Roman"/>
          <w:b/>
          <w:sz w:val="24"/>
          <w:szCs w:val="24"/>
        </w:rPr>
        <w:t>La reacción de los emprendedores en los</w:t>
      </w:r>
      <w:r>
        <w:rPr>
          <w:rFonts w:ascii="Times New Roman" w:hAnsi="Times New Roman"/>
          <w:b/>
          <w:sz w:val="24"/>
          <w:szCs w:val="24"/>
        </w:rPr>
        <w:t xml:space="preserve"> meses más duros de la pandemia</w:t>
      </w:r>
    </w:p>
    <w:p w:rsidR="00303B7D" w:rsidRPr="00303B7D" w:rsidRDefault="00303B7D" w:rsidP="00303B7D">
      <w:pPr>
        <w:spacing w:after="0" w:line="360" w:lineRule="auto"/>
        <w:jc w:val="both"/>
        <w:rPr>
          <w:rFonts w:ascii="Times New Roman" w:hAnsi="Times New Roman"/>
          <w:sz w:val="24"/>
          <w:szCs w:val="24"/>
        </w:rPr>
      </w:pPr>
      <w:r w:rsidRPr="00303B7D">
        <w:rPr>
          <w:rFonts w:ascii="Times New Roman" w:hAnsi="Times New Roman"/>
          <w:sz w:val="24"/>
          <w:szCs w:val="24"/>
        </w:rPr>
        <w:t xml:space="preserve">El autor Gonzales, (2020)   indica que “La experta y directora del Global </w:t>
      </w:r>
      <w:proofErr w:type="spellStart"/>
      <w:r w:rsidRPr="00303B7D">
        <w:rPr>
          <w:rFonts w:ascii="Times New Roman" w:hAnsi="Times New Roman"/>
          <w:sz w:val="24"/>
          <w:szCs w:val="24"/>
        </w:rPr>
        <w:t>Entrepreneurship</w:t>
      </w:r>
      <w:proofErr w:type="spellEnd"/>
      <w:r w:rsidRPr="00303B7D">
        <w:rPr>
          <w:rFonts w:ascii="Times New Roman" w:hAnsi="Times New Roman"/>
          <w:sz w:val="24"/>
          <w:szCs w:val="24"/>
        </w:rPr>
        <w:t xml:space="preserve"> Monitor “GEM” de Ecuador menciona a EXPRESO que un sondeo realizado con emprendedores que </w:t>
      </w:r>
      <w:r w:rsidRPr="00303B7D">
        <w:rPr>
          <w:rFonts w:ascii="Times New Roman" w:hAnsi="Times New Roman"/>
          <w:sz w:val="24"/>
          <w:szCs w:val="24"/>
        </w:rPr>
        <w:lastRenderedPageBreak/>
        <w:t>habían logrado sostener sus negocios durante los meses más duros de la pandemia comentaron que siguieron prácticas tales como”:</w:t>
      </w:r>
    </w:p>
    <w:p w:rsidR="00303B7D" w:rsidRPr="00303B7D" w:rsidRDefault="00303B7D" w:rsidP="00303B7D">
      <w:pPr>
        <w:pStyle w:val="Prrafodelista"/>
        <w:numPr>
          <w:ilvl w:val="0"/>
          <w:numId w:val="18"/>
        </w:numPr>
        <w:spacing w:after="0" w:line="360" w:lineRule="auto"/>
        <w:jc w:val="both"/>
        <w:rPr>
          <w:rFonts w:ascii="Times New Roman" w:hAnsi="Times New Roman"/>
          <w:sz w:val="24"/>
          <w:szCs w:val="24"/>
        </w:rPr>
      </w:pPr>
      <w:r w:rsidRPr="00303B7D">
        <w:rPr>
          <w:rFonts w:ascii="Times New Roman" w:hAnsi="Times New Roman"/>
          <w:sz w:val="24"/>
          <w:szCs w:val="24"/>
        </w:rPr>
        <w:t>Aumentar esfuerzos de marketing (61.1%)</w:t>
      </w:r>
    </w:p>
    <w:p w:rsidR="00303B7D" w:rsidRPr="00303B7D" w:rsidRDefault="00303B7D" w:rsidP="00303B7D">
      <w:pPr>
        <w:pStyle w:val="Prrafodelista"/>
        <w:numPr>
          <w:ilvl w:val="0"/>
          <w:numId w:val="18"/>
        </w:numPr>
        <w:spacing w:after="0" w:line="360" w:lineRule="auto"/>
        <w:jc w:val="both"/>
        <w:rPr>
          <w:rFonts w:ascii="Times New Roman" w:hAnsi="Times New Roman"/>
          <w:sz w:val="24"/>
          <w:szCs w:val="24"/>
        </w:rPr>
      </w:pPr>
      <w:r w:rsidRPr="00303B7D">
        <w:rPr>
          <w:rFonts w:ascii="Times New Roman" w:hAnsi="Times New Roman"/>
          <w:sz w:val="24"/>
          <w:szCs w:val="24"/>
        </w:rPr>
        <w:t>Ofrecer nuevos productos/servicios (57.5%)</w:t>
      </w:r>
    </w:p>
    <w:p w:rsidR="00303B7D" w:rsidRPr="00303B7D" w:rsidRDefault="00303B7D" w:rsidP="00303B7D">
      <w:pPr>
        <w:pStyle w:val="Prrafodelista"/>
        <w:numPr>
          <w:ilvl w:val="0"/>
          <w:numId w:val="18"/>
        </w:numPr>
        <w:spacing w:after="0" w:line="360" w:lineRule="auto"/>
        <w:jc w:val="both"/>
        <w:rPr>
          <w:rFonts w:ascii="Times New Roman" w:hAnsi="Times New Roman"/>
          <w:sz w:val="24"/>
          <w:szCs w:val="24"/>
        </w:rPr>
      </w:pPr>
      <w:r w:rsidRPr="00303B7D">
        <w:rPr>
          <w:rFonts w:ascii="Times New Roman" w:hAnsi="Times New Roman"/>
          <w:sz w:val="24"/>
          <w:szCs w:val="24"/>
        </w:rPr>
        <w:t>Ventas online (51.3%)</w:t>
      </w:r>
    </w:p>
    <w:p w:rsidR="00303B7D" w:rsidRDefault="00303B7D" w:rsidP="00303B7D">
      <w:pPr>
        <w:pStyle w:val="Prrafodelista"/>
        <w:numPr>
          <w:ilvl w:val="0"/>
          <w:numId w:val="18"/>
        </w:numPr>
        <w:spacing w:after="0" w:line="360" w:lineRule="auto"/>
        <w:jc w:val="both"/>
        <w:rPr>
          <w:rFonts w:ascii="Times New Roman" w:hAnsi="Times New Roman"/>
          <w:sz w:val="24"/>
          <w:szCs w:val="24"/>
        </w:rPr>
      </w:pPr>
      <w:r w:rsidRPr="00303B7D">
        <w:rPr>
          <w:rFonts w:ascii="Times New Roman" w:hAnsi="Times New Roman"/>
          <w:sz w:val="24"/>
          <w:szCs w:val="24"/>
        </w:rPr>
        <w:t>Teletrabajo (46.9%)</w:t>
      </w:r>
    </w:p>
    <w:p w:rsidR="00303B7D" w:rsidRPr="00303B7D" w:rsidRDefault="00303B7D" w:rsidP="00303B7D">
      <w:pPr>
        <w:spacing w:after="0" w:line="360" w:lineRule="auto"/>
        <w:jc w:val="both"/>
        <w:rPr>
          <w:rFonts w:ascii="Times New Roman" w:hAnsi="Times New Roman"/>
          <w:sz w:val="24"/>
          <w:szCs w:val="24"/>
        </w:rPr>
      </w:pPr>
    </w:p>
    <w:p w:rsidR="00303B7D" w:rsidRPr="00303B7D" w:rsidRDefault="00303B7D" w:rsidP="00303B7D">
      <w:pPr>
        <w:spacing w:after="0" w:line="360" w:lineRule="auto"/>
        <w:jc w:val="both"/>
        <w:rPr>
          <w:rFonts w:ascii="Times New Roman" w:hAnsi="Times New Roman"/>
          <w:b/>
          <w:sz w:val="24"/>
          <w:szCs w:val="24"/>
        </w:rPr>
      </w:pPr>
      <w:r w:rsidRPr="00303B7D">
        <w:rPr>
          <w:rFonts w:ascii="Times New Roman" w:hAnsi="Times New Roman"/>
          <w:b/>
          <w:sz w:val="24"/>
          <w:szCs w:val="24"/>
        </w:rPr>
        <w:t xml:space="preserve">¿Por qué los emprendimientos en Ecuador no duran con el tiempo? </w:t>
      </w:r>
    </w:p>
    <w:p w:rsidR="00303B7D" w:rsidRPr="00303B7D" w:rsidRDefault="00303B7D" w:rsidP="00303B7D">
      <w:pPr>
        <w:spacing w:after="0" w:line="360" w:lineRule="auto"/>
        <w:jc w:val="both"/>
        <w:rPr>
          <w:rFonts w:ascii="Times New Roman" w:hAnsi="Times New Roman"/>
          <w:sz w:val="24"/>
          <w:szCs w:val="24"/>
        </w:rPr>
      </w:pPr>
      <w:r w:rsidRPr="00303B7D">
        <w:rPr>
          <w:rFonts w:ascii="Times New Roman" w:hAnsi="Times New Roman"/>
          <w:sz w:val="24"/>
          <w:szCs w:val="24"/>
        </w:rPr>
        <w:t>La directora del GEM Ecuador comenta a diario EXPRESO que esto ocurre por los tipos de emprendimientos, ya que se ubican mayoritariamente en comercio, un sector en el que, por la alta competencia los negocios, hay alta rotación (Gonzales, 2020)</w:t>
      </w:r>
    </w:p>
    <w:p w:rsidR="00303B7D" w:rsidRDefault="00303B7D" w:rsidP="00303B7D">
      <w:pPr>
        <w:spacing w:after="0" w:line="360" w:lineRule="auto"/>
        <w:jc w:val="both"/>
        <w:rPr>
          <w:rFonts w:ascii="Times New Roman" w:hAnsi="Times New Roman"/>
          <w:sz w:val="24"/>
          <w:szCs w:val="24"/>
        </w:rPr>
      </w:pPr>
      <w:r w:rsidRPr="00303B7D">
        <w:rPr>
          <w:rFonts w:ascii="Times New Roman" w:hAnsi="Times New Roman"/>
          <w:sz w:val="24"/>
          <w:szCs w:val="24"/>
        </w:rPr>
        <w:t>Según el autor Cantos, (2020) nos hace referencia que sólo con un decidido esfuerzo encaminado a gestionar la calidad en toda la organización puede reforzar su eficacia competitiva. Si así se hace, la empresa obtiene un alto rendimiento, pues la calidad se refleja en las ventas de los productos y el mantenimiento de una clientela fiel a la empresa, lo que provoca, también, satisfacción a los empleados y a los accionistas.</w:t>
      </w:r>
    </w:p>
    <w:p w:rsidR="00303B7D" w:rsidRPr="00303B7D" w:rsidRDefault="00303B7D" w:rsidP="00303B7D">
      <w:pPr>
        <w:spacing w:after="0" w:line="360" w:lineRule="auto"/>
        <w:jc w:val="both"/>
        <w:rPr>
          <w:rFonts w:ascii="Times New Roman" w:hAnsi="Times New Roman"/>
          <w:sz w:val="24"/>
          <w:szCs w:val="24"/>
        </w:rPr>
      </w:pPr>
    </w:p>
    <w:p w:rsidR="00303B7D" w:rsidRPr="00303B7D" w:rsidRDefault="00303B7D" w:rsidP="00303B7D">
      <w:pPr>
        <w:spacing w:after="0" w:line="360" w:lineRule="auto"/>
        <w:jc w:val="both"/>
        <w:rPr>
          <w:rFonts w:ascii="Times New Roman" w:hAnsi="Times New Roman"/>
          <w:b/>
          <w:sz w:val="24"/>
          <w:szCs w:val="24"/>
        </w:rPr>
      </w:pPr>
      <w:r w:rsidRPr="00303B7D">
        <w:rPr>
          <w:rFonts w:ascii="Times New Roman" w:hAnsi="Times New Roman"/>
          <w:b/>
          <w:sz w:val="24"/>
          <w:szCs w:val="24"/>
        </w:rPr>
        <w:t xml:space="preserve">¿Qué es la innovación? </w:t>
      </w:r>
    </w:p>
    <w:p w:rsidR="00303B7D" w:rsidRPr="00303B7D" w:rsidRDefault="00303B7D" w:rsidP="00303B7D">
      <w:pPr>
        <w:spacing w:after="0" w:line="360" w:lineRule="auto"/>
        <w:jc w:val="both"/>
        <w:rPr>
          <w:rFonts w:ascii="Times New Roman" w:hAnsi="Times New Roman"/>
          <w:sz w:val="24"/>
          <w:szCs w:val="24"/>
        </w:rPr>
      </w:pPr>
      <w:r w:rsidRPr="00303B7D">
        <w:rPr>
          <w:rFonts w:ascii="Times New Roman" w:hAnsi="Times New Roman"/>
          <w:sz w:val="24"/>
          <w:szCs w:val="24"/>
        </w:rPr>
        <w:t xml:space="preserve">Innovar es explotar con éxito nuevas ideas o nuevo conocimiento, asumiendo más riesgo que los competidores, para conseguir una posición competitiva superior, las empresas consiguen ventajas competitivas si innovan constantemente (Ferras, 2014)  </w:t>
      </w:r>
    </w:p>
    <w:p w:rsidR="00303B7D" w:rsidRDefault="00303B7D" w:rsidP="00303B7D">
      <w:pPr>
        <w:spacing w:after="0" w:line="360" w:lineRule="auto"/>
        <w:jc w:val="both"/>
        <w:rPr>
          <w:rFonts w:ascii="Times New Roman" w:hAnsi="Times New Roman"/>
          <w:sz w:val="24"/>
          <w:szCs w:val="24"/>
        </w:rPr>
      </w:pPr>
      <w:r w:rsidRPr="00303B7D">
        <w:rPr>
          <w:rFonts w:ascii="Times New Roman" w:hAnsi="Times New Roman"/>
          <w:sz w:val="24"/>
          <w:szCs w:val="24"/>
        </w:rPr>
        <w:t xml:space="preserve">Para </w:t>
      </w:r>
      <w:proofErr w:type="spellStart"/>
      <w:r w:rsidRPr="00303B7D">
        <w:rPr>
          <w:rFonts w:ascii="Times New Roman" w:hAnsi="Times New Roman"/>
          <w:sz w:val="24"/>
          <w:szCs w:val="24"/>
        </w:rPr>
        <w:t>Formichela</w:t>
      </w:r>
      <w:proofErr w:type="spellEnd"/>
      <w:r w:rsidRPr="00303B7D">
        <w:rPr>
          <w:rFonts w:ascii="Times New Roman" w:hAnsi="Times New Roman"/>
          <w:sz w:val="24"/>
          <w:szCs w:val="24"/>
        </w:rPr>
        <w:t>, (2005) la innovación es la herramienta específica de los emprendedores por medio de la cual ellos explotan el cambio como una oportunidad para crear un negocio o un servicio diferente, con potencial de crecimiento, el país necesita más personas emprendedoras que les guste indagar oportunidades de negocio, personas ambiciosas, creativas, capaces de retar lo desconocido, seres sociales conscientes de sí mismos, con capacidades de asumir riesgos, para obtener ganancias, por lo general esa oportunidad de negocio se convierte en la creación de una empresa, un producto o servicio logrando un beneficio en común y empresarial, porque sienten la necesidad de desarrollar el potencial creativo y la búsqueda de independencia económica.</w:t>
      </w:r>
    </w:p>
    <w:p w:rsidR="00303B7D" w:rsidRDefault="00303B7D" w:rsidP="00303B7D">
      <w:pPr>
        <w:spacing w:after="0" w:line="360" w:lineRule="auto"/>
        <w:jc w:val="both"/>
        <w:rPr>
          <w:rFonts w:ascii="Times New Roman" w:hAnsi="Times New Roman"/>
          <w:sz w:val="24"/>
          <w:szCs w:val="24"/>
        </w:rPr>
      </w:pPr>
    </w:p>
    <w:p w:rsidR="00303B7D" w:rsidRPr="00303B7D" w:rsidRDefault="00303B7D" w:rsidP="00303B7D">
      <w:pPr>
        <w:spacing w:after="0" w:line="360" w:lineRule="auto"/>
        <w:jc w:val="both"/>
        <w:rPr>
          <w:rFonts w:ascii="Times New Roman" w:hAnsi="Times New Roman"/>
          <w:sz w:val="24"/>
          <w:szCs w:val="24"/>
        </w:rPr>
      </w:pPr>
    </w:p>
    <w:p w:rsidR="00303B7D" w:rsidRPr="00303B7D" w:rsidRDefault="00303B7D" w:rsidP="00303B7D">
      <w:pPr>
        <w:spacing w:after="0" w:line="360" w:lineRule="auto"/>
        <w:jc w:val="both"/>
        <w:rPr>
          <w:rFonts w:ascii="Times New Roman" w:hAnsi="Times New Roman"/>
          <w:b/>
          <w:sz w:val="24"/>
          <w:szCs w:val="24"/>
        </w:rPr>
      </w:pPr>
      <w:r w:rsidRPr="00303B7D">
        <w:rPr>
          <w:rFonts w:ascii="Times New Roman" w:hAnsi="Times New Roman"/>
          <w:b/>
          <w:sz w:val="24"/>
          <w:szCs w:val="24"/>
        </w:rPr>
        <w:lastRenderedPageBreak/>
        <w:t>Emprender e innovar en tiempos de pandemia</w:t>
      </w:r>
    </w:p>
    <w:p w:rsidR="00303B7D" w:rsidRPr="00303B7D" w:rsidRDefault="00303B7D" w:rsidP="00303B7D">
      <w:pPr>
        <w:spacing w:after="0" w:line="360" w:lineRule="auto"/>
        <w:jc w:val="both"/>
        <w:rPr>
          <w:rFonts w:ascii="Times New Roman" w:hAnsi="Times New Roman"/>
          <w:sz w:val="24"/>
          <w:szCs w:val="24"/>
        </w:rPr>
      </w:pPr>
      <w:r w:rsidRPr="00303B7D">
        <w:rPr>
          <w:rFonts w:ascii="Times New Roman" w:hAnsi="Times New Roman"/>
          <w:sz w:val="24"/>
          <w:szCs w:val="24"/>
        </w:rPr>
        <w:t>Las empresas y emprendimientos tienen desafíos que requieren de gran actitud frente a tiempos difíciles, esta crisis sanitaria nos ha llevado a una crisis económica mundial. Quizás la peor crisis que nos ha tocado vivir como generación. Además, previo tuvimos que enfrentarnos a otra crisis de carácter social. La ciudad se dividió, aumentó la desconfianza. Las actividades económicas pararon temporalmente. (Salazar, 2020)</w:t>
      </w:r>
    </w:p>
    <w:p w:rsidR="00303B7D" w:rsidRDefault="00303B7D" w:rsidP="00303B7D">
      <w:pPr>
        <w:spacing w:after="0" w:line="360" w:lineRule="auto"/>
        <w:jc w:val="both"/>
        <w:rPr>
          <w:rFonts w:ascii="Times New Roman" w:hAnsi="Times New Roman"/>
          <w:sz w:val="24"/>
          <w:szCs w:val="24"/>
        </w:rPr>
      </w:pPr>
      <w:r w:rsidRPr="00303B7D">
        <w:rPr>
          <w:rFonts w:ascii="Times New Roman" w:hAnsi="Times New Roman"/>
          <w:sz w:val="24"/>
          <w:szCs w:val="24"/>
        </w:rPr>
        <w:t>Según Jaramillo (2020) indica que el emprendimiento se podría decir que es la acción de crear un negocio con el objetivo de generar ganancias. Si se quiere ver superficialmente este concepto, pero si se investiga más sale a flote que no abarca todas las posibilidades existentes para los emprendedores. Se podría añadir que incluye el transformar el mundo resolviendo grandes problemas, iniciar un cambio social, crear o vender un producto innovador. Si se quiere ir a lo social, la definición abarca también: "Es una manera ideal para tomar las riendas de nuestra vida".</w:t>
      </w:r>
    </w:p>
    <w:p w:rsidR="00303B7D" w:rsidRPr="00303B7D" w:rsidRDefault="00303B7D" w:rsidP="00303B7D">
      <w:pPr>
        <w:spacing w:after="0" w:line="360" w:lineRule="auto"/>
        <w:jc w:val="both"/>
        <w:rPr>
          <w:rFonts w:ascii="Times New Roman" w:hAnsi="Times New Roman"/>
          <w:sz w:val="24"/>
          <w:szCs w:val="24"/>
        </w:rPr>
      </w:pPr>
    </w:p>
    <w:p w:rsidR="00303B7D" w:rsidRPr="00303B7D" w:rsidRDefault="00303B7D" w:rsidP="00303B7D">
      <w:pPr>
        <w:spacing w:after="0" w:line="360" w:lineRule="auto"/>
        <w:jc w:val="both"/>
        <w:rPr>
          <w:rFonts w:ascii="Times New Roman" w:hAnsi="Times New Roman"/>
          <w:b/>
          <w:sz w:val="24"/>
          <w:szCs w:val="24"/>
        </w:rPr>
      </w:pPr>
      <w:r w:rsidRPr="00303B7D">
        <w:rPr>
          <w:rFonts w:ascii="Times New Roman" w:hAnsi="Times New Roman"/>
          <w:b/>
          <w:sz w:val="24"/>
          <w:szCs w:val="24"/>
        </w:rPr>
        <w:t xml:space="preserve">¿Qué se busca de un emprendedor en tiempos de pandemia? </w:t>
      </w:r>
    </w:p>
    <w:p w:rsidR="00303B7D" w:rsidRDefault="00303B7D" w:rsidP="00303B7D">
      <w:pPr>
        <w:spacing w:after="0" w:line="360" w:lineRule="auto"/>
        <w:jc w:val="both"/>
        <w:rPr>
          <w:rFonts w:ascii="Times New Roman" w:hAnsi="Times New Roman"/>
          <w:sz w:val="24"/>
          <w:szCs w:val="24"/>
        </w:rPr>
      </w:pPr>
      <w:r w:rsidRPr="00303B7D">
        <w:rPr>
          <w:rFonts w:ascii="Times New Roman" w:hAnsi="Times New Roman"/>
          <w:sz w:val="24"/>
          <w:szCs w:val="24"/>
        </w:rPr>
        <w:t xml:space="preserve"> Un emprendedor en tiempos de pandemia según </w:t>
      </w:r>
      <w:proofErr w:type="spellStart"/>
      <w:r w:rsidRPr="00303B7D">
        <w:rPr>
          <w:rFonts w:ascii="Times New Roman" w:hAnsi="Times New Roman"/>
          <w:sz w:val="24"/>
          <w:szCs w:val="24"/>
        </w:rPr>
        <w:t>Magill</w:t>
      </w:r>
      <w:proofErr w:type="spellEnd"/>
      <w:r w:rsidRPr="00303B7D">
        <w:rPr>
          <w:rFonts w:ascii="Times New Roman" w:hAnsi="Times New Roman"/>
          <w:sz w:val="24"/>
          <w:szCs w:val="24"/>
        </w:rPr>
        <w:t>, (2005) indica que “es importante que los negocios tengan objetivos claros y consideren algunas especificaciones que les ayudarán a construir negocios exitosos. Para recordarlo de manera sencilla: los compradores de los países más desarrollados quieren encontrar su artículo rápido, envíos eficientes, así como devoluciones eficaces, así que en eso hay que enfocarse. Es muy importante que los vendedores se aseguren de tener anuncios de calidad, cuidando sus títulos, descripciones y especificaciones como vendedor y a su credibilidad, lo cual al final del día es lo que un comprador está buscando al comprar".</w:t>
      </w:r>
    </w:p>
    <w:p w:rsidR="00303B7D" w:rsidRPr="00303B7D" w:rsidRDefault="00303B7D" w:rsidP="00303B7D">
      <w:pPr>
        <w:spacing w:after="0" w:line="360" w:lineRule="auto"/>
        <w:jc w:val="both"/>
        <w:rPr>
          <w:rFonts w:ascii="Times New Roman" w:hAnsi="Times New Roman"/>
          <w:sz w:val="24"/>
          <w:szCs w:val="24"/>
        </w:rPr>
      </w:pPr>
    </w:p>
    <w:p w:rsidR="00303B7D" w:rsidRPr="00303B7D" w:rsidRDefault="00303B7D" w:rsidP="00303B7D">
      <w:pPr>
        <w:spacing w:after="0" w:line="360" w:lineRule="auto"/>
        <w:jc w:val="both"/>
        <w:rPr>
          <w:rFonts w:ascii="Times New Roman" w:hAnsi="Times New Roman"/>
          <w:b/>
          <w:sz w:val="24"/>
          <w:szCs w:val="24"/>
        </w:rPr>
      </w:pPr>
      <w:r w:rsidRPr="00303B7D">
        <w:rPr>
          <w:rFonts w:ascii="Times New Roman" w:hAnsi="Times New Roman"/>
          <w:b/>
          <w:sz w:val="24"/>
          <w:szCs w:val="24"/>
        </w:rPr>
        <w:t>Definición de una microempresa ecuatoriana</w:t>
      </w:r>
    </w:p>
    <w:p w:rsidR="00303B7D" w:rsidRPr="00303B7D" w:rsidRDefault="00303B7D" w:rsidP="00303B7D">
      <w:pPr>
        <w:spacing w:after="0" w:line="360" w:lineRule="auto"/>
        <w:jc w:val="both"/>
        <w:rPr>
          <w:rFonts w:ascii="Times New Roman" w:hAnsi="Times New Roman"/>
          <w:sz w:val="24"/>
          <w:szCs w:val="24"/>
        </w:rPr>
      </w:pPr>
      <w:r w:rsidRPr="00303B7D">
        <w:rPr>
          <w:rFonts w:ascii="Times New Roman" w:hAnsi="Times New Roman"/>
          <w:sz w:val="24"/>
          <w:szCs w:val="24"/>
        </w:rPr>
        <w:t xml:space="preserve"> Una microempresa es un negocio personal o familiar en el área de comercio, producción, o servicios que tiene menos de 10 empleados, el cual es poseído y operado por una persona individual, una familia, o un grupo de personas individuales de ingresos relativamente bajos, cuyo propietario ejerce un criterio independiente sobre productos, mercados y precios y además constituye una importante fuente de ingresos para el hogar. Las microempresas ecuatorianas proporcionaron trabajo para un estimado de 1,018,135 personas o cerca del 25 por ciento de la mano de obra urbana, las ventas de estas microempresas representan aproximadamente 25.7 por </w:t>
      </w:r>
      <w:r w:rsidRPr="00303B7D">
        <w:rPr>
          <w:rFonts w:ascii="Times New Roman" w:hAnsi="Times New Roman"/>
          <w:sz w:val="24"/>
          <w:szCs w:val="24"/>
        </w:rPr>
        <w:lastRenderedPageBreak/>
        <w:t>ciento del producto interno bruto y sobre 10 por ciento de los ingresos netos totales obtenidos en el país. Los microempresarios ecuatorianos están en general satisfechos con sus empresas y están comprometidos a continuar con sus microempresas, los prestatarios que tienen fuertes sentimientos positivos sobre su empresa, son optimistas respecto al futuro, y están comprometidos a ver que la empresa crezca constituyen probablemente mejores sujetos de riesgo para el crédito, que quiénes montan una empresa debido a una falta de oportunidades, siendo pesimistas acerca del futuro y que preferirían tener empleo asalariado. (</w:t>
      </w:r>
      <w:proofErr w:type="spellStart"/>
      <w:r w:rsidRPr="00303B7D">
        <w:rPr>
          <w:rFonts w:ascii="Times New Roman" w:hAnsi="Times New Roman"/>
          <w:sz w:val="24"/>
          <w:szCs w:val="24"/>
        </w:rPr>
        <w:t>Magill</w:t>
      </w:r>
      <w:proofErr w:type="spellEnd"/>
      <w:r w:rsidRPr="00303B7D">
        <w:rPr>
          <w:rFonts w:ascii="Times New Roman" w:hAnsi="Times New Roman"/>
          <w:sz w:val="24"/>
          <w:szCs w:val="24"/>
        </w:rPr>
        <w:t>, 2005)</w:t>
      </w:r>
    </w:p>
    <w:p w:rsidR="00303B7D" w:rsidRPr="00303B7D" w:rsidRDefault="00303B7D" w:rsidP="00303B7D">
      <w:pPr>
        <w:spacing w:after="0" w:line="360" w:lineRule="auto"/>
        <w:jc w:val="both"/>
        <w:rPr>
          <w:rFonts w:ascii="Times New Roman" w:hAnsi="Times New Roman"/>
          <w:sz w:val="24"/>
          <w:szCs w:val="24"/>
        </w:rPr>
      </w:pPr>
      <w:r w:rsidRPr="00303B7D">
        <w:rPr>
          <w:rFonts w:ascii="Times New Roman" w:hAnsi="Times New Roman"/>
          <w:sz w:val="24"/>
          <w:szCs w:val="24"/>
        </w:rPr>
        <w:t>La Micro, Pequeña y Mediana Empresa (MIPYME) en América Latina juega un papel muy importante en la cohesión social, ya que contribuye significativamente a la generación de empleo, de ingresos, erradicación de la pobreza y dinamiza la actividad productiva de las economías locales. Adicionalmente, representan una cuota importante en el tejido empresarial de los países; así en el istmo centroamericano se estima que la MIPYME representa más del 90% de la estructura empresarial de la región; si bien es cierto que los estudios difieren en la estimación de la contribución al Producto Interno Bruto, se estima que en promedio contribuyen con el 20% del PIB y que, en algunos casos, esta contribución llega a alcanzar el 50%. (</w:t>
      </w:r>
      <w:proofErr w:type="spellStart"/>
      <w:r w:rsidRPr="00303B7D">
        <w:rPr>
          <w:rFonts w:ascii="Times New Roman" w:hAnsi="Times New Roman"/>
          <w:sz w:val="24"/>
          <w:szCs w:val="24"/>
        </w:rPr>
        <w:t>Alvarez</w:t>
      </w:r>
      <w:proofErr w:type="spellEnd"/>
      <w:r w:rsidRPr="00303B7D">
        <w:rPr>
          <w:rFonts w:ascii="Times New Roman" w:hAnsi="Times New Roman"/>
          <w:sz w:val="24"/>
          <w:szCs w:val="24"/>
        </w:rPr>
        <w:t xml:space="preserve">, </w:t>
      </w:r>
      <w:proofErr w:type="gramStart"/>
      <w:r w:rsidRPr="00303B7D">
        <w:rPr>
          <w:rFonts w:ascii="Times New Roman" w:hAnsi="Times New Roman"/>
          <w:sz w:val="24"/>
          <w:szCs w:val="24"/>
        </w:rPr>
        <w:t>2009 )</w:t>
      </w:r>
      <w:proofErr w:type="gramEnd"/>
    </w:p>
    <w:p w:rsidR="00303B7D" w:rsidRDefault="00303B7D" w:rsidP="00303B7D">
      <w:pPr>
        <w:spacing w:after="0" w:line="360" w:lineRule="auto"/>
        <w:jc w:val="both"/>
        <w:rPr>
          <w:rFonts w:ascii="Times New Roman" w:hAnsi="Times New Roman"/>
          <w:sz w:val="24"/>
          <w:szCs w:val="24"/>
        </w:rPr>
      </w:pPr>
      <w:r w:rsidRPr="00303B7D">
        <w:rPr>
          <w:rFonts w:ascii="Times New Roman" w:hAnsi="Times New Roman"/>
          <w:sz w:val="24"/>
          <w:szCs w:val="24"/>
        </w:rPr>
        <w:t>Otro aspecto relevante a considerar es que en países como los centroamericanos el mayor porcentaje de las empresas está orientado al mercado local, principalmente a actividades comerciales y en segundo lugar industriales. Según el Centro del Comercio Internacional (CCI), tan sólo entre un 5% y un 10% de las empresas se dedican a actividades de exportación; lo cual ubica a las MIPYME como una fuente de empresas a internacionalizar para que aprovechen los potenciales beneficios del mercado centroamericano como de los mercados internacionales, cuyo acceso se están facilitando con los procesos de negociación de acuerdos comerciales. (</w:t>
      </w:r>
      <w:proofErr w:type="spellStart"/>
      <w:r w:rsidRPr="00303B7D">
        <w:rPr>
          <w:rFonts w:ascii="Times New Roman" w:hAnsi="Times New Roman"/>
          <w:sz w:val="24"/>
          <w:szCs w:val="24"/>
        </w:rPr>
        <w:t>Alvarez</w:t>
      </w:r>
      <w:proofErr w:type="spellEnd"/>
      <w:r w:rsidRPr="00303B7D">
        <w:rPr>
          <w:rFonts w:ascii="Times New Roman" w:hAnsi="Times New Roman"/>
          <w:sz w:val="24"/>
          <w:szCs w:val="24"/>
        </w:rPr>
        <w:t xml:space="preserve">, </w:t>
      </w:r>
      <w:proofErr w:type="gramStart"/>
      <w:r w:rsidRPr="00303B7D">
        <w:rPr>
          <w:rFonts w:ascii="Times New Roman" w:hAnsi="Times New Roman"/>
          <w:sz w:val="24"/>
          <w:szCs w:val="24"/>
        </w:rPr>
        <w:t>2009 )</w:t>
      </w:r>
      <w:proofErr w:type="gramEnd"/>
    </w:p>
    <w:p w:rsidR="00303B7D" w:rsidRPr="00303B7D" w:rsidRDefault="00303B7D" w:rsidP="00303B7D">
      <w:pPr>
        <w:spacing w:after="0" w:line="360" w:lineRule="auto"/>
        <w:jc w:val="both"/>
        <w:rPr>
          <w:rFonts w:ascii="Times New Roman" w:hAnsi="Times New Roman"/>
          <w:b/>
          <w:sz w:val="24"/>
          <w:szCs w:val="24"/>
        </w:rPr>
      </w:pPr>
    </w:p>
    <w:p w:rsidR="00303B7D" w:rsidRPr="00303B7D" w:rsidRDefault="00303B7D" w:rsidP="00303B7D">
      <w:pPr>
        <w:spacing w:after="0" w:line="360" w:lineRule="auto"/>
        <w:jc w:val="both"/>
        <w:rPr>
          <w:rFonts w:ascii="Times New Roman" w:hAnsi="Times New Roman"/>
          <w:b/>
          <w:sz w:val="26"/>
          <w:szCs w:val="26"/>
        </w:rPr>
      </w:pPr>
      <w:r w:rsidRPr="00303B7D">
        <w:rPr>
          <w:rFonts w:ascii="Times New Roman" w:hAnsi="Times New Roman"/>
          <w:b/>
          <w:sz w:val="26"/>
          <w:szCs w:val="26"/>
        </w:rPr>
        <w:t>Materiales y métodos</w:t>
      </w:r>
    </w:p>
    <w:p w:rsidR="00303B7D" w:rsidRPr="00303B7D" w:rsidRDefault="00303B7D" w:rsidP="00303B7D">
      <w:pPr>
        <w:spacing w:after="0" w:line="360" w:lineRule="auto"/>
        <w:jc w:val="both"/>
        <w:rPr>
          <w:rFonts w:ascii="Times New Roman" w:hAnsi="Times New Roman"/>
          <w:sz w:val="24"/>
          <w:szCs w:val="24"/>
        </w:rPr>
      </w:pPr>
      <w:r w:rsidRPr="00303B7D">
        <w:rPr>
          <w:rFonts w:ascii="Times New Roman" w:hAnsi="Times New Roman"/>
          <w:sz w:val="24"/>
          <w:szCs w:val="24"/>
        </w:rPr>
        <w:t>Esta investigación se enfoca en el estudio del sector microempresarial ecuatoriano, los microempresarios son importante para el crecimiento económico del país, porque contribuyen en la generación y creación de riqueza, también brinda oportunidades laborales para un mejor desarrollo económico.</w:t>
      </w:r>
    </w:p>
    <w:p w:rsidR="00303B7D" w:rsidRPr="00303B7D" w:rsidRDefault="00303B7D" w:rsidP="00303B7D">
      <w:pPr>
        <w:spacing w:after="0" w:line="360" w:lineRule="auto"/>
        <w:jc w:val="both"/>
        <w:rPr>
          <w:rFonts w:ascii="Times New Roman" w:hAnsi="Times New Roman"/>
          <w:sz w:val="24"/>
          <w:szCs w:val="24"/>
        </w:rPr>
      </w:pPr>
      <w:r w:rsidRPr="00303B7D">
        <w:rPr>
          <w:rFonts w:ascii="Times New Roman" w:hAnsi="Times New Roman"/>
          <w:sz w:val="24"/>
          <w:szCs w:val="24"/>
        </w:rPr>
        <w:t xml:space="preserve">Según el autor Zumárraga, (2020) las micro, pequeñas y medianas empresas tienen que evolucionar en la tecnología constantemente, actualizarse de manera permanente hay algunas que, </w:t>
      </w:r>
      <w:r w:rsidRPr="00303B7D">
        <w:rPr>
          <w:rFonts w:ascii="Times New Roman" w:hAnsi="Times New Roman"/>
          <w:sz w:val="24"/>
          <w:szCs w:val="24"/>
        </w:rPr>
        <w:lastRenderedPageBreak/>
        <w:t xml:space="preserve">con el tiempo a través de ciertas estrategias en el mercado, independientemente del producto o servicio que se ofrezca, siempre deben innovar para establecer un mejor desarrollo empresarial. </w:t>
      </w:r>
    </w:p>
    <w:p w:rsidR="00303B7D" w:rsidRDefault="00303B7D" w:rsidP="00303B7D">
      <w:pPr>
        <w:spacing w:after="0" w:line="360" w:lineRule="auto"/>
        <w:jc w:val="both"/>
        <w:rPr>
          <w:rFonts w:ascii="Times New Roman" w:hAnsi="Times New Roman"/>
          <w:sz w:val="24"/>
          <w:szCs w:val="24"/>
        </w:rPr>
      </w:pPr>
      <w:r w:rsidRPr="00303B7D">
        <w:rPr>
          <w:rFonts w:ascii="Times New Roman" w:hAnsi="Times New Roman"/>
          <w:sz w:val="24"/>
          <w:szCs w:val="24"/>
        </w:rPr>
        <w:t xml:space="preserve">El presente estudio se centra en un diseño metodológico de tipo documental y descriptivo, en vista que se apoyó en documentos, páginas web y artículos de otros autores, sobre el emprendimiento e innovación del sector microempresarial ecuatoriano. La investigación también se orienta en el “impacto del COVID  19 en el sector microempresarial ecuatoriano” sin embargo, fue necesario realizar un proceso de   indagación de información a fines de quedar sólo con aquel material que efectivamente fuese provechoso para el análisis de contenidos de acuerdo con los objetivos establecidos en este artículo. </w:t>
      </w:r>
    </w:p>
    <w:p w:rsidR="00303B7D" w:rsidRPr="00303B7D" w:rsidRDefault="00303B7D" w:rsidP="00303B7D">
      <w:pPr>
        <w:spacing w:after="0" w:line="360" w:lineRule="auto"/>
        <w:jc w:val="both"/>
        <w:rPr>
          <w:rFonts w:ascii="Times New Roman" w:hAnsi="Times New Roman"/>
          <w:sz w:val="24"/>
          <w:szCs w:val="24"/>
        </w:rPr>
      </w:pPr>
    </w:p>
    <w:p w:rsidR="00303B7D" w:rsidRPr="00303B7D" w:rsidRDefault="00303B7D" w:rsidP="00303B7D">
      <w:pPr>
        <w:spacing w:after="0" w:line="360" w:lineRule="auto"/>
        <w:jc w:val="both"/>
        <w:rPr>
          <w:rFonts w:ascii="Times New Roman" w:hAnsi="Times New Roman"/>
          <w:b/>
          <w:sz w:val="26"/>
          <w:szCs w:val="26"/>
        </w:rPr>
      </w:pPr>
      <w:r w:rsidRPr="00303B7D">
        <w:rPr>
          <w:rFonts w:ascii="Times New Roman" w:hAnsi="Times New Roman"/>
          <w:b/>
          <w:sz w:val="26"/>
          <w:szCs w:val="26"/>
        </w:rPr>
        <w:t xml:space="preserve">Resultados </w:t>
      </w:r>
    </w:p>
    <w:p w:rsidR="00303B7D" w:rsidRPr="00303B7D" w:rsidRDefault="00303B7D" w:rsidP="00303B7D">
      <w:pPr>
        <w:spacing w:after="0" w:line="360" w:lineRule="auto"/>
        <w:jc w:val="both"/>
        <w:rPr>
          <w:rFonts w:ascii="Times New Roman" w:hAnsi="Times New Roman"/>
          <w:sz w:val="24"/>
          <w:szCs w:val="24"/>
        </w:rPr>
      </w:pPr>
      <w:r w:rsidRPr="00303B7D">
        <w:rPr>
          <w:rFonts w:ascii="Times New Roman" w:hAnsi="Times New Roman"/>
          <w:sz w:val="24"/>
          <w:szCs w:val="24"/>
        </w:rPr>
        <w:t xml:space="preserve">Este contexto se basa en el estudio del emprendimiento e innovación del sector microempresarial ecuatoriano y el impacto del COVID 19 en su desarrollo. El material bibliográfico ha sido tomado de fuentes como; diarios escritos de cobertura nacional y confiabilidad, como El Comercio, El Universo y diario expreso; materiales audiovisuales Ponencias en congresos y eventos virtuales; sitios web confiables como el Instituto Nacional de Estadísticas y Censo del Ecuador con el fin de fundamentar el tema en desarrollo con información confiable y fidedigna. </w:t>
      </w:r>
    </w:p>
    <w:p w:rsidR="00303B7D" w:rsidRPr="00303B7D" w:rsidRDefault="00303B7D" w:rsidP="00303B7D">
      <w:pPr>
        <w:spacing w:after="0" w:line="360" w:lineRule="auto"/>
        <w:jc w:val="both"/>
        <w:rPr>
          <w:rFonts w:ascii="Times New Roman" w:hAnsi="Times New Roman"/>
          <w:sz w:val="24"/>
          <w:szCs w:val="24"/>
        </w:rPr>
      </w:pPr>
      <w:r w:rsidRPr="00303B7D">
        <w:rPr>
          <w:rFonts w:ascii="Times New Roman" w:hAnsi="Times New Roman"/>
          <w:sz w:val="24"/>
          <w:szCs w:val="24"/>
        </w:rPr>
        <w:t>Dentro de las diferentes perspectivas presentadas entorno al sector microempresarial, a través del análisis de contenido se pudo obtener el resultado de que la causa principal de fracaso de las pymes en la actualidad es la pandemia del covid-19 en la que se presentan tres escenarios en los cuales se exponen las caídas de las ventas de las pymes ecuatorianas, consecuentemente el cierre de los negocios y descenso en la productividad, ante los tres escenarios expuestos es evidente que la pandemia se convierte en factor directo de fracaso empresarial. Baque, et .al. (2020)</w:t>
      </w:r>
    </w:p>
    <w:p w:rsidR="00303B7D" w:rsidRPr="00303B7D" w:rsidRDefault="00303B7D" w:rsidP="00303B7D">
      <w:pPr>
        <w:spacing w:after="0" w:line="360" w:lineRule="auto"/>
        <w:jc w:val="both"/>
        <w:rPr>
          <w:rFonts w:ascii="Times New Roman" w:hAnsi="Times New Roman"/>
          <w:sz w:val="24"/>
          <w:szCs w:val="24"/>
        </w:rPr>
      </w:pPr>
      <w:r w:rsidRPr="00303B7D">
        <w:rPr>
          <w:rFonts w:ascii="Times New Roman" w:hAnsi="Times New Roman"/>
          <w:sz w:val="24"/>
          <w:szCs w:val="24"/>
        </w:rPr>
        <w:t>Las principales causas que llevan al fracaso del sector microempresarial son las siguientes:</w:t>
      </w:r>
    </w:p>
    <w:p w:rsidR="00303B7D" w:rsidRPr="00303B7D" w:rsidRDefault="00303B7D" w:rsidP="00303B7D">
      <w:pPr>
        <w:pStyle w:val="Prrafodelista"/>
        <w:numPr>
          <w:ilvl w:val="0"/>
          <w:numId w:val="19"/>
        </w:numPr>
        <w:spacing w:after="0" w:line="360" w:lineRule="auto"/>
        <w:jc w:val="both"/>
        <w:rPr>
          <w:rFonts w:ascii="Times New Roman" w:hAnsi="Times New Roman"/>
          <w:sz w:val="24"/>
          <w:szCs w:val="24"/>
        </w:rPr>
      </w:pPr>
      <w:r w:rsidRPr="00303B7D">
        <w:rPr>
          <w:rFonts w:ascii="Times New Roman" w:hAnsi="Times New Roman"/>
          <w:sz w:val="24"/>
          <w:szCs w:val="24"/>
        </w:rPr>
        <w:t>Causas relacionadas con aspectos financieros</w:t>
      </w:r>
    </w:p>
    <w:p w:rsidR="00303B7D" w:rsidRPr="00303B7D" w:rsidRDefault="00303B7D" w:rsidP="00303B7D">
      <w:pPr>
        <w:pStyle w:val="Prrafodelista"/>
        <w:numPr>
          <w:ilvl w:val="0"/>
          <w:numId w:val="19"/>
        </w:numPr>
        <w:spacing w:after="0" w:line="360" w:lineRule="auto"/>
        <w:jc w:val="both"/>
        <w:rPr>
          <w:rFonts w:ascii="Times New Roman" w:hAnsi="Times New Roman"/>
          <w:sz w:val="24"/>
          <w:szCs w:val="24"/>
        </w:rPr>
      </w:pPr>
      <w:r w:rsidRPr="00303B7D">
        <w:rPr>
          <w:rFonts w:ascii="Times New Roman" w:hAnsi="Times New Roman"/>
          <w:sz w:val="24"/>
          <w:szCs w:val="24"/>
        </w:rPr>
        <w:t xml:space="preserve">Causas relacionadas con la gestión </w:t>
      </w:r>
    </w:p>
    <w:p w:rsidR="00303B7D" w:rsidRPr="00303B7D" w:rsidRDefault="00303B7D" w:rsidP="00303B7D">
      <w:pPr>
        <w:pStyle w:val="Prrafodelista"/>
        <w:numPr>
          <w:ilvl w:val="0"/>
          <w:numId w:val="19"/>
        </w:numPr>
        <w:spacing w:after="0" w:line="360" w:lineRule="auto"/>
        <w:jc w:val="both"/>
        <w:rPr>
          <w:rFonts w:ascii="Times New Roman" w:hAnsi="Times New Roman"/>
          <w:sz w:val="24"/>
          <w:szCs w:val="24"/>
        </w:rPr>
      </w:pPr>
      <w:r w:rsidRPr="00303B7D">
        <w:rPr>
          <w:rFonts w:ascii="Times New Roman" w:hAnsi="Times New Roman"/>
          <w:sz w:val="24"/>
          <w:szCs w:val="24"/>
        </w:rPr>
        <w:t xml:space="preserve">Causas relacionadas con el empresario </w:t>
      </w:r>
    </w:p>
    <w:p w:rsidR="00303B7D" w:rsidRPr="00303B7D" w:rsidRDefault="00303B7D" w:rsidP="00303B7D">
      <w:pPr>
        <w:pStyle w:val="Prrafodelista"/>
        <w:numPr>
          <w:ilvl w:val="0"/>
          <w:numId w:val="19"/>
        </w:numPr>
        <w:spacing w:after="0" w:line="360" w:lineRule="auto"/>
        <w:jc w:val="both"/>
        <w:rPr>
          <w:rFonts w:ascii="Times New Roman" w:hAnsi="Times New Roman"/>
          <w:sz w:val="24"/>
          <w:szCs w:val="24"/>
        </w:rPr>
      </w:pPr>
      <w:r w:rsidRPr="00303B7D">
        <w:rPr>
          <w:rFonts w:ascii="Times New Roman" w:hAnsi="Times New Roman"/>
          <w:sz w:val="24"/>
          <w:szCs w:val="24"/>
        </w:rPr>
        <w:t xml:space="preserve">Causas relacionadas con el proyecto  </w:t>
      </w:r>
    </w:p>
    <w:p w:rsidR="00303B7D" w:rsidRPr="00303B7D" w:rsidRDefault="00303B7D" w:rsidP="00303B7D">
      <w:pPr>
        <w:spacing w:after="0" w:line="360" w:lineRule="auto"/>
        <w:jc w:val="both"/>
        <w:rPr>
          <w:rFonts w:ascii="Times New Roman" w:hAnsi="Times New Roman"/>
          <w:sz w:val="24"/>
          <w:szCs w:val="24"/>
        </w:rPr>
      </w:pPr>
      <w:r w:rsidRPr="00303B7D">
        <w:rPr>
          <w:rFonts w:ascii="Times New Roman" w:hAnsi="Times New Roman"/>
          <w:sz w:val="24"/>
          <w:szCs w:val="24"/>
        </w:rPr>
        <w:t xml:space="preserve">Todas estas causas expuestas anteriormente reflejan problemas internos que se presentaron en diversas organizaciones en las que detallan complicaciones con la liquidez, pagos de obligaciones, </w:t>
      </w:r>
      <w:r w:rsidRPr="00303B7D">
        <w:rPr>
          <w:rFonts w:ascii="Times New Roman" w:hAnsi="Times New Roman"/>
          <w:sz w:val="24"/>
          <w:szCs w:val="24"/>
        </w:rPr>
        <w:lastRenderedPageBreak/>
        <w:t>administración deficiente, mal manejo de procedimientos internos en la organización, falta de experiencia profesional por parte de los que integran la organización y ausencia de un plan de negocio realista. Todos estos problemas presentados provocan que aparezcan los factores desencadenantes del fracaso de las pymes los cuales serían los siguientes:</w:t>
      </w:r>
    </w:p>
    <w:p w:rsidR="00303B7D" w:rsidRPr="00303B7D" w:rsidRDefault="00303B7D" w:rsidP="00303B7D">
      <w:pPr>
        <w:pStyle w:val="Prrafodelista"/>
        <w:numPr>
          <w:ilvl w:val="0"/>
          <w:numId w:val="20"/>
        </w:numPr>
        <w:spacing w:after="0" w:line="360" w:lineRule="auto"/>
        <w:jc w:val="both"/>
        <w:rPr>
          <w:rFonts w:ascii="Times New Roman" w:hAnsi="Times New Roman"/>
          <w:sz w:val="24"/>
          <w:szCs w:val="24"/>
        </w:rPr>
      </w:pPr>
      <w:r w:rsidRPr="00303B7D">
        <w:rPr>
          <w:rFonts w:ascii="Times New Roman" w:hAnsi="Times New Roman"/>
          <w:sz w:val="24"/>
          <w:szCs w:val="24"/>
        </w:rPr>
        <w:t>Reducción del PIB</w:t>
      </w:r>
    </w:p>
    <w:p w:rsidR="00303B7D" w:rsidRPr="00303B7D" w:rsidRDefault="00303B7D" w:rsidP="00303B7D">
      <w:pPr>
        <w:pStyle w:val="Prrafodelista"/>
        <w:numPr>
          <w:ilvl w:val="0"/>
          <w:numId w:val="20"/>
        </w:numPr>
        <w:spacing w:after="0" w:line="360" w:lineRule="auto"/>
        <w:jc w:val="both"/>
        <w:rPr>
          <w:rFonts w:ascii="Times New Roman" w:hAnsi="Times New Roman"/>
          <w:sz w:val="24"/>
          <w:szCs w:val="24"/>
        </w:rPr>
      </w:pPr>
      <w:r w:rsidRPr="00303B7D">
        <w:rPr>
          <w:rFonts w:ascii="Times New Roman" w:hAnsi="Times New Roman"/>
          <w:sz w:val="24"/>
          <w:szCs w:val="24"/>
        </w:rPr>
        <w:t>Deficiencia en la innovación</w:t>
      </w:r>
    </w:p>
    <w:p w:rsidR="00303B7D" w:rsidRPr="00303B7D" w:rsidRDefault="00303B7D" w:rsidP="00303B7D">
      <w:pPr>
        <w:pStyle w:val="Prrafodelista"/>
        <w:numPr>
          <w:ilvl w:val="0"/>
          <w:numId w:val="20"/>
        </w:numPr>
        <w:spacing w:after="0" w:line="360" w:lineRule="auto"/>
        <w:jc w:val="both"/>
        <w:rPr>
          <w:rFonts w:ascii="Times New Roman" w:hAnsi="Times New Roman"/>
          <w:sz w:val="24"/>
          <w:szCs w:val="24"/>
        </w:rPr>
      </w:pPr>
      <w:r w:rsidRPr="00303B7D">
        <w:rPr>
          <w:rFonts w:ascii="Times New Roman" w:hAnsi="Times New Roman"/>
          <w:sz w:val="24"/>
          <w:szCs w:val="24"/>
        </w:rPr>
        <w:t>Incremento de la dependencia de las grandes empresas</w:t>
      </w:r>
    </w:p>
    <w:p w:rsidR="00303B7D" w:rsidRPr="00303B7D" w:rsidRDefault="00303B7D" w:rsidP="00303B7D">
      <w:pPr>
        <w:pStyle w:val="Prrafodelista"/>
        <w:numPr>
          <w:ilvl w:val="0"/>
          <w:numId w:val="20"/>
        </w:numPr>
        <w:spacing w:after="0" w:line="360" w:lineRule="auto"/>
        <w:jc w:val="both"/>
        <w:rPr>
          <w:rFonts w:ascii="Times New Roman" w:hAnsi="Times New Roman"/>
          <w:sz w:val="24"/>
          <w:szCs w:val="24"/>
        </w:rPr>
      </w:pPr>
      <w:r w:rsidRPr="00303B7D">
        <w:rPr>
          <w:rFonts w:ascii="Times New Roman" w:hAnsi="Times New Roman"/>
          <w:sz w:val="24"/>
          <w:szCs w:val="24"/>
        </w:rPr>
        <w:t xml:space="preserve">Desempleo </w:t>
      </w:r>
    </w:p>
    <w:p w:rsidR="00303B7D" w:rsidRPr="00303B7D" w:rsidRDefault="00303B7D" w:rsidP="00303B7D">
      <w:pPr>
        <w:pStyle w:val="Prrafodelista"/>
        <w:numPr>
          <w:ilvl w:val="0"/>
          <w:numId w:val="20"/>
        </w:numPr>
        <w:spacing w:after="0" w:line="360" w:lineRule="auto"/>
        <w:jc w:val="both"/>
        <w:rPr>
          <w:rFonts w:ascii="Times New Roman" w:hAnsi="Times New Roman"/>
          <w:sz w:val="24"/>
          <w:szCs w:val="24"/>
        </w:rPr>
      </w:pPr>
      <w:r w:rsidRPr="00303B7D">
        <w:rPr>
          <w:rFonts w:ascii="Times New Roman" w:hAnsi="Times New Roman"/>
          <w:sz w:val="24"/>
          <w:szCs w:val="24"/>
        </w:rPr>
        <w:t xml:space="preserve">Afecciones en las relaciones laborales  </w:t>
      </w:r>
    </w:p>
    <w:p w:rsidR="00303B7D" w:rsidRPr="00303B7D" w:rsidRDefault="00303B7D" w:rsidP="00303B7D">
      <w:pPr>
        <w:spacing w:after="0" w:line="360" w:lineRule="auto"/>
        <w:jc w:val="both"/>
        <w:rPr>
          <w:rFonts w:ascii="Times New Roman" w:hAnsi="Times New Roman"/>
          <w:sz w:val="24"/>
          <w:szCs w:val="24"/>
        </w:rPr>
      </w:pPr>
      <w:r w:rsidRPr="00303B7D">
        <w:rPr>
          <w:rFonts w:ascii="Times New Roman" w:hAnsi="Times New Roman"/>
          <w:sz w:val="24"/>
          <w:szCs w:val="24"/>
        </w:rPr>
        <w:t>Ecuador atraviesa una situación económica complicada y plantean diferentes alternativas, se debe trabajar en conjunto con el Gobierno para recuperar el ritmo de crecimiento de la economía. Además, solicitan incentivos en materia tributaria para la pequeña y mediana empresas, reducción de trámites, y facilidades para la contratación de personal, entre otros. Para la Cámara de Industrias y Producción (CIP), la situación económica es complicada y salir de este escollo requiere la adopción de políticas que ataquen el déficit fiscal e incentiven la competitividad. Salir de la situación actual, según el titular de este sector, requiere de un programa de consolidación fiscal que sea gradual y creíble para optimizar gasto público e incrementar espacios para la inversión privada, especialmente con alianzas público-privadas. (Angulo, 2017)</w:t>
      </w:r>
    </w:p>
    <w:p w:rsidR="00303B7D" w:rsidRPr="00303B7D" w:rsidRDefault="00303B7D" w:rsidP="00303B7D">
      <w:pPr>
        <w:spacing w:after="0" w:line="360" w:lineRule="auto"/>
        <w:jc w:val="both"/>
        <w:rPr>
          <w:rFonts w:ascii="Times New Roman" w:hAnsi="Times New Roman"/>
          <w:sz w:val="24"/>
          <w:szCs w:val="24"/>
        </w:rPr>
      </w:pPr>
      <w:r w:rsidRPr="00303B7D">
        <w:rPr>
          <w:rFonts w:ascii="Times New Roman" w:hAnsi="Times New Roman"/>
          <w:sz w:val="24"/>
          <w:szCs w:val="24"/>
        </w:rPr>
        <w:t xml:space="preserve"> Ecuador, caracterizado por tener una alta tasa de emprendimiento por necesidad (en el 2019 tuvo una tasa efectiva anual del 36.2%), ese escenario no es tan diferente. en el país se encargó de tomar la opinión de más de 150 dueños de negocios, el 24.67% tuvo que cesar su negocio, indicando como principal razón la pandemia. A esto se suma el 69% que señaló haber sufrido un efecto negativo con la crisis y el 23% que aseguró haber sido fuertemente afectado, teniendo que soportar aún el riesgo de cierre. El 47.89%, en cambio, sostuvo haber logrado una recuperación de su cartera durante el período de marzo-mayo 2020, proporción que disminuyó en un 20% en comparación al mismo período del año 2019. De igual forma, aproximadamente el 30% de las firmas indicaron que, de continuar las mismas restricciones, sobre todo aislamiento y distanciamiento social, podrían sobrevivir hasta 3 meses. Ante esta situación, la estrategia más común adoptada por las firmas fue la de aumentar los esfuerzos de marketing (61.1%), mientras que un 57.5% dijo ahora mismo estar ofreciendo nuevos productos o servicios que antes no ofrecían. El 37.2% optó por refinanciar sus deudas bancarias. (ZUMBA, 2020)</w:t>
      </w:r>
    </w:p>
    <w:p w:rsidR="00303B7D" w:rsidRPr="00303B7D" w:rsidRDefault="00303B7D" w:rsidP="00303B7D">
      <w:pPr>
        <w:spacing w:after="0" w:line="360" w:lineRule="auto"/>
        <w:jc w:val="center"/>
        <w:rPr>
          <w:rFonts w:ascii="Times New Roman" w:hAnsi="Times New Roman"/>
          <w:sz w:val="20"/>
          <w:szCs w:val="24"/>
        </w:rPr>
      </w:pPr>
      <w:r w:rsidRPr="00303B7D">
        <w:rPr>
          <w:rFonts w:ascii="Times New Roman" w:hAnsi="Times New Roman"/>
          <w:b/>
          <w:sz w:val="20"/>
          <w:szCs w:val="24"/>
        </w:rPr>
        <w:lastRenderedPageBreak/>
        <w:t>Tabla 1:</w:t>
      </w:r>
      <w:r w:rsidRPr="00303B7D">
        <w:rPr>
          <w:rFonts w:ascii="Times New Roman" w:hAnsi="Times New Roman"/>
          <w:sz w:val="20"/>
          <w:szCs w:val="24"/>
        </w:rPr>
        <w:t xml:space="preserve"> </w:t>
      </w:r>
      <w:r w:rsidRPr="00303B7D">
        <w:rPr>
          <w:rFonts w:ascii="Times New Roman" w:hAnsi="Times New Roman"/>
          <w:sz w:val="20"/>
          <w:szCs w:val="24"/>
        </w:rPr>
        <w:t>Medidas implementadas por la pandemia</w:t>
      </w:r>
    </w:p>
    <w:tbl>
      <w:tblPr>
        <w:tblpPr w:leftFromText="141" w:rightFromText="141" w:vertAnchor="text" w:horzAnchor="margin" w:tblpXSpec="center" w:tblpY="-2"/>
        <w:tblW w:w="8075" w:type="dxa"/>
        <w:tblCellMar>
          <w:left w:w="70" w:type="dxa"/>
          <w:right w:w="70" w:type="dxa"/>
        </w:tblCellMar>
        <w:tblLook w:val="0000" w:firstRow="0" w:lastRow="0" w:firstColumn="0" w:lastColumn="0" w:noHBand="0" w:noVBand="0"/>
      </w:tblPr>
      <w:tblGrid>
        <w:gridCol w:w="5949"/>
        <w:gridCol w:w="2126"/>
      </w:tblGrid>
      <w:tr w:rsidR="00303B7D" w:rsidRPr="00973C8E" w:rsidTr="00303B7D">
        <w:trPr>
          <w:trHeight w:val="340"/>
        </w:trPr>
        <w:tc>
          <w:tcPr>
            <w:tcW w:w="5949" w:type="dxa"/>
            <w:tcBorders>
              <w:top w:val="single" w:sz="4" w:space="0" w:color="auto"/>
            </w:tcBorders>
          </w:tcPr>
          <w:p w:rsidR="00303B7D" w:rsidRPr="00973C8E" w:rsidRDefault="00303B7D" w:rsidP="003564EE">
            <w:pPr>
              <w:spacing w:after="0" w:line="360" w:lineRule="auto"/>
              <w:ind w:left="-5"/>
              <w:textAlignment w:val="baseline"/>
              <w:rPr>
                <w:rFonts w:ascii="Times New Roman" w:eastAsia="Times New Roman" w:hAnsi="Times New Roman"/>
                <w:color w:val="000000" w:themeColor="text1"/>
                <w:sz w:val="20"/>
                <w:szCs w:val="20"/>
                <w:lang w:eastAsia="es-EC"/>
              </w:rPr>
            </w:pPr>
            <w:r w:rsidRPr="00973C8E">
              <w:rPr>
                <w:rFonts w:ascii="Times New Roman" w:eastAsia="Times New Roman" w:hAnsi="Times New Roman"/>
                <w:color w:val="000000" w:themeColor="text1"/>
                <w:sz w:val="20"/>
                <w:szCs w:val="20"/>
                <w:lang w:eastAsia="es-EC"/>
              </w:rPr>
              <w:t xml:space="preserve">Aumentar esfuerzas de marketing </w:t>
            </w:r>
          </w:p>
        </w:tc>
        <w:tc>
          <w:tcPr>
            <w:tcW w:w="2126" w:type="dxa"/>
            <w:tcBorders>
              <w:top w:val="single" w:sz="4" w:space="0" w:color="auto"/>
            </w:tcBorders>
          </w:tcPr>
          <w:p w:rsidR="00303B7D" w:rsidRPr="00973C8E" w:rsidRDefault="00303B7D" w:rsidP="003564EE">
            <w:pPr>
              <w:spacing w:after="0" w:line="360" w:lineRule="auto"/>
              <w:jc w:val="center"/>
              <w:textAlignment w:val="baseline"/>
              <w:rPr>
                <w:rFonts w:ascii="Times New Roman" w:eastAsia="Times New Roman" w:hAnsi="Times New Roman"/>
                <w:color w:val="000000" w:themeColor="text1"/>
                <w:sz w:val="20"/>
                <w:szCs w:val="20"/>
                <w:lang w:eastAsia="es-EC"/>
              </w:rPr>
            </w:pPr>
            <w:r w:rsidRPr="00973C8E">
              <w:rPr>
                <w:rFonts w:ascii="Times New Roman" w:eastAsia="Times New Roman" w:hAnsi="Times New Roman"/>
                <w:color w:val="000000" w:themeColor="text1"/>
                <w:sz w:val="20"/>
                <w:szCs w:val="20"/>
                <w:lang w:eastAsia="es-EC"/>
              </w:rPr>
              <w:t>61.1</w:t>
            </w:r>
          </w:p>
        </w:tc>
      </w:tr>
      <w:tr w:rsidR="00303B7D" w:rsidRPr="00973C8E" w:rsidTr="00303B7D">
        <w:trPr>
          <w:trHeight w:val="340"/>
        </w:trPr>
        <w:tc>
          <w:tcPr>
            <w:tcW w:w="5949" w:type="dxa"/>
          </w:tcPr>
          <w:p w:rsidR="00303B7D" w:rsidRPr="00973C8E" w:rsidRDefault="00303B7D" w:rsidP="003564EE">
            <w:pPr>
              <w:spacing w:after="0" w:line="360" w:lineRule="auto"/>
              <w:textAlignment w:val="baseline"/>
              <w:rPr>
                <w:rFonts w:ascii="Times New Roman" w:eastAsia="Times New Roman" w:hAnsi="Times New Roman"/>
                <w:sz w:val="20"/>
                <w:szCs w:val="20"/>
                <w:lang w:eastAsia="es-EC"/>
              </w:rPr>
            </w:pPr>
            <w:r w:rsidRPr="00973C8E">
              <w:rPr>
                <w:rFonts w:ascii="Times New Roman" w:eastAsia="Times New Roman" w:hAnsi="Times New Roman"/>
                <w:sz w:val="20"/>
                <w:szCs w:val="20"/>
                <w:lang w:eastAsia="es-EC"/>
              </w:rPr>
              <w:t xml:space="preserve">Otras medidas Ofrecer nuevos productos o servicios </w:t>
            </w:r>
          </w:p>
        </w:tc>
        <w:tc>
          <w:tcPr>
            <w:tcW w:w="2126" w:type="dxa"/>
          </w:tcPr>
          <w:p w:rsidR="00303B7D" w:rsidRPr="00973C8E" w:rsidRDefault="00303B7D" w:rsidP="003564EE">
            <w:pPr>
              <w:spacing w:after="0" w:line="360" w:lineRule="auto"/>
              <w:jc w:val="center"/>
              <w:textAlignment w:val="baseline"/>
              <w:rPr>
                <w:rFonts w:ascii="Times New Roman" w:eastAsia="Times New Roman" w:hAnsi="Times New Roman"/>
                <w:sz w:val="20"/>
                <w:szCs w:val="20"/>
                <w:lang w:eastAsia="es-EC"/>
              </w:rPr>
            </w:pPr>
            <w:r w:rsidRPr="00973C8E">
              <w:rPr>
                <w:rFonts w:ascii="Times New Roman" w:eastAsia="Times New Roman" w:hAnsi="Times New Roman"/>
                <w:sz w:val="20"/>
                <w:szCs w:val="20"/>
                <w:lang w:eastAsia="es-EC"/>
              </w:rPr>
              <w:t>57.5</w:t>
            </w:r>
          </w:p>
        </w:tc>
      </w:tr>
      <w:tr w:rsidR="00303B7D" w:rsidRPr="00973C8E" w:rsidTr="00303B7D">
        <w:trPr>
          <w:trHeight w:val="340"/>
        </w:trPr>
        <w:tc>
          <w:tcPr>
            <w:tcW w:w="5949" w:type="dxa"/>
          </w:tcPr>
          <w:p w:rsidR="00303B7D" w:rsidRPr="00973C8E" w:rsidRDefault="00303B7D" w:rsidP="003564EE">
            <w:pPr>
              <w:spacing w:after="0" w:line="360" w:lineRule="auto"/>
              <w:textAlignment w:val="baseline"/>
              <w:rPr>
                <w:rFonts w:ascii="Times New Roman" w:eastAsia="Times New Roman" w:hAnsi="Times New Roman"/>
                <w:sz w:val="20"/>
                <w:szCs w:val="20"/>
                <w:lang w:eastAsia="es-EC"/>
              </w:rPr>
            </w:pPr>
            <w:r w:rsidRPr="00973C8E">
              <w:rPr>
                <w:rFonts w:ascii="Times New Roman" w:eastAsia="Times New Roman" w:hAnsi="Times New Roman"/>
                <w:sz w:val="20"/>
                <w:szCs w:val="20"/>
                <w:lang w:eastAsia="es-EC"/>
              </w:rPr>
              <w:t xml:space="preserve">Implementar ventas online </w:t>
            </w:r>
          </w:p>
        </w:tc>
        <w:tc>
          <w:tcPr>
            <w:tcW w:w="2126" w:type="dxa"/>
          </w:tcPr>
          <w:p w:rsidR="00303B7D" w:rsidRPr="00973C8E" w:rsidRDefault="00303B7D" w:rsidP="003564EE">
            <w:pPr>
              <w:spacing w:after="0" w:line="360" w:lineRule="auto"/>
              <w:jc w:val="center"/>
              <w:textAlignment w:val="baseline"/>
              <w:rPr>
                <w:rFonts w:ascii="Times New Roman" w:eastAsia="Times New Roman" w:hAnsi="Times New Roman"/>
                <w:sz w:val="20"/>
                <w:szCs w:val="20"/>
                <w:lang w:eastAsia="es-EC"/>
              </w:rPr>
            </w:pPr>
            <w:r w:rsidRPr="00973C8E">
              <w:rPr>
                <w:rFonts w:ascii="Times New Roman" w:eastAsia="Times New Roman" w:hAnsi="Times New Roman"/>
                <w:sz w:val="20"/>
                <w:szCs w:val="20"/>
                <w:lang w:eastAsia="es-EC"/>
              </w:rPr>
              <w:t>51.3</w:t>
            </w:r>
          </w:p>
        </w:tc>
      </w:tr>
      <w:tr w:rsidR="00303B7D" w:rsidRPr="00973C8E" w:rsidTr="00303B7D">
        <w:trPr>
          <w:trHeight w:val="340"/>
        </w:trPr>
        <w:tc>
          <w:tcPr>
            <w:tcW w:w="5949" w:type="dxa"/>
          </w:tcPr>
          <w:p w:rsidR="00303B7D" w:rsidRPr="00973C8E" w:rsidRDefault="00303B7D" w:rsidP="003564EE">
            <w:pPr>
              <w:spacing w:after="0" w:line="360" w:lineRule="auto"/>
              <w:textAlignment w:val="baseline"/>
              <w:rPr>
                <w:rFonts w:ascii="Times New Roman" w:eastAsia="Times New Roman" w:hAnsi="Times New Roman"/>
                <w:sz w:val="20"/>
                <w:szCs w:val="20"/>
                <w:lang w:eastAsia="es-EC"/>
              </w:rPr>
            </w:pPr>
            <w:r w:rsidRPr="00973C8E">
              <w:rPr>
                <w:rFonts w:ascii="Times New Roman" w:eastAsia="Times New Roman" w:hAnsi="Times New Roman"/>
                <w:sz w:val="20"/>
                <w:szCs w:val="20"/>
                <w:lang w:eastAsia="es-EC"/>
              </w:rPr>
              <w:t xml:space="preserve">Implementar modalidad de teletrabajo </w:t>
            </w:r>
          </w:p>
        </w:tc>
        <w:tc>
          <w:tcPr>
            <w:tcW w:w="2126" w:type="dxa"/>
          </w:tcPr>
          <w:p w:rsidR="00303B7D" w:rsidRPr="00973C8E" w:rsidRDefault="00303B7D" w:rsidP="003564EE">
            <w:pPr>
              <w:spacing w:after="0" w:line="360" w:lineRule="auto"/>
              <w:jc w:val="center"/>
              <w:textAlignment w:val="baseline"/>
              <w:rPr>
                <w:rFonts w:ascii="Times New Roman" w:eastAsia="Times New Roman" w:hAnsi="Times New Roman"/>
                <w:sz w:val="20"/>
                <w:szCs w:val="20"/>
                <w:lang w:eastAsia="es-EC"/>
              </w:rPr>
            </w:pPr>
            <w:r w:rsidRPr="00973C8E">
              <w:rPr>
                <w:rFonts w:ascii="Times New Roman" w:eastAsia="Times New Roman" w:hAnsi="Times New Roman"/>
                <w:sz w:val="20"/>
                <w:szCs w:val="20"/>
                <w:lang w:eastAsia="es-EC"/>
              </w:rPr>
              <w:t>46.9</w:t>
            </w:r>
          </w:p>
        </w:tc>
      </w:tr>
      <w:tr w:rsidR="00303B7D" w:rsidRPr="00973C8E" w:rsidTr="00303B7D">
        <w:trPr>
          <w:trHeight w:val="340"/>
        </w:trPr>
        <w:tc>
          <w:tcPr>
            <w:tcW w:w="5949" w:type="dxa"/>
          </w:tcPr>
          <w:p w:rsidR="00303B7D" w:rsidRPr="00973C8E" w:rsidRDefault="00303B7D" w:rsidP="003564EE">
            <w:pPr>
              <w:spacing w:after="0" w:line="360" w:lineRule="auto"/>
              <w:textAlignment w:val="baseline"/>
              <w:rPr>
                <w:rFonts w:ascii="Times New Roman" w:eastAsia="Times New Roman" w:hAnsi="Times New Roman"/>
                <w:sz w:val="20"/>
                <w:szCs w:val="20"/>
                <w:lang w:eastAsia="es-EC"/>
              </w:rPr>
            </w:pPr>
            <w:r w:rsidRPr="00973C8E">
              <w:rPr>
                <w:rFonts w:ascii="Times New Roman" w:eastAsia="Times New Roman" w:hAnsi="Times New Roman"/>
                <w:sz w:val="20"/>
                <w:szCs w:val="20"/>
                <w:lang w:eastAsia="es-EC"/>
              </w:rPr>
              <w:t xml:space="preserve">Refinanciar deudas bancarias </w:t>
            </w:r>
          </w:p>
        </w:tc>
        <w:tc>
          <w:tcPr>
            <w:tcW w:w="2126" w:type="dxa"/>
          </w:tcPr>
          <w:p w:rsidR="00303B7D" w:rsidRPr="00973C8E" w:rsidRDefault="00303B7D" w:rsidP="003564EE">
            <w:pPr>
              <w:spacing w:after="0" w:line="360" w:lineRule="auto"/>
              <w:jc w:val="center"/>
              <w:textAlignment w:val="baseline"/>
              <w:rPr>
                <w:rFonts w:ascii="Times New Roman" w:eastAsia="Times New Roman" w:hAnsi="Times New Roman"/>
                <w:sz w:val="20"/>
                <w:szCs w:val="20"/>
                <w:lang w:eastAsia="es-EC"/>
              </w:rPr>
            </w:pPr>
            <w:r w:rsidRPr="00973C8E">
              <w:rPr>
                <w:rFonts w:ascii="Times New Roman" w:eastAsia="Times New Roman" w:hAnsi="Times New Roman"/>
                <w:sz w:val="20"/>
                <w:szCs w:val="20"/>
                <w:lang w:eastAsia="es-EC"/>
              </w:rPr>
              <w:t>37.2</w:t>
            </w:r>
          </w:p>
        </w:tc>
      </w:tr>
      <w:tr w:rsidR="00303B7D" w:rsidRPr="00973C8E" w:rsidTr="00303B7D">
        <w:trPr>
          <w:trHeight w:val="340"/>
        </w:trPr>
        <w:tc>
          <w:tcPr>
            <w:tcW w:w="5949" w:type="dxa"/>
          </w:tcPr>
          <w:p w:rsidR="00303B7D" w:rsidRPr="00973C8E" w:rsidRDefault="00303B7D" w:rsidP="003564EE">
            <w:pPr>
              <w:spacing w:after="0" w:line="360" w:lineRule="auto"/>
              <w:textAlignment w:val="baseline"/>
              <w:rPr>
                <w:rFonts w:ascii="Times New Roman" w:eastAsia="Times New Roman" w:hAnsi="Times New Roman"/>
                <w:sz w:val="20"/>
                <w:szCs w:val="20"/>
                <w:lang w:eastAsia="es-EC"/>
              </w:rPr>
            </w:pPr>
            <w:r w:rsidRPr="00973C8E">
              <w:rPr>
                <w:rFonts w:ascii="Times New Roman" w:eastAsia="Times New Roman" w:hAnsi="Times New Roman"/>
                <w:sz w:val="20"/>
                <w:szCs w:val="20"/>
                <w:lang w:eastAsia="es-EC"/>
              </w:rPr>
              <w:t xml:space="preserve">Reducir horas de trabajo </w:t>
            </w:r>
          </w:p>
        </w:tc>
        <w:tc>
          <w:tcPr>
            <w:tcW w:w="2126" w:type="dxa"/>
          </w:tcPr>
          <w:p w:rsidR="00303B7D" w:rsidRPr="00973C8E" w:rsidRDefault="00303B7D" w:rsidP="003564EE">
            <w:pPr>
              <w:spacing w:after="0" w:line="360" w:lineRule="auto"/>
              <w:jc w:val="center"/>
              <w:textAlignment w:val="baseline"/>
              <w:rPr>
                <w:rFonts w:ascii="Times New Roman" w:eastAsia="Times New Roman" w:hAnsi="Times New Roman"/>
                <w:sz w:val="20"/>
                <w:szCs w:val="20"/>
                <w:lang w:eastAsia="es-EC"/>
              </w:rPr>
            </w:pPr>
            <w:r w:rsidRPr="00973C8E">
              <w:rPr>
                <w:rFonts w:ascii="Times New Roman" w:eastAsia="Times New Roman" w:hAnsi="Times New Roman"/>
                <w:sz w:val="20"/>
                <w:szCs w:val="20"/>
                <w:lang w:eastAsia="es-EC"/>
              </w:rPr>
              <w:t>32.7</w:t>
            </w:r>
          </w:p>
        </w:tc>
      </w:tr>
      <w:tr w:rsidR="00303B7D" w:rsidRPr="00973C8E" w:rsidTr="00303B7D">
        <w:trPr>
          <w:trHeight w:val="340"/>
        </w:trPr>
        <w:tc>
          <w:tcPr>
            <w:tcW w:w="5949" w:type="dxa"/>
          </w:tcPr>
          <w:p w:rsidR="00303B7D" w:rsidRPr="00973C8E" w:rsidRDefault="00303B7D" w:rsidP="003564EE">
            <w:pPr>
              <w:spacing w:after="0" w:line="360" w:lineRule="auto"/>
              <w:textAlignment w:val="baseline"/>
              <w:rPr>
                <w:rFonts w:ascii="Times New Roman" w:eastAsia="Times New Roman" w:hAnsi="Times New Roman"/>
                <w:sz w:val="20"/>
                <w:szCs w:val="20"/>
                <w:lang w:eastAsia="es-EC"/>
              </w:rPr>
            </w:pPr>
            <w:r w:rsidRPr="00973C8E">
              <w:rPr>
                <w:rFonts w:ascii="Times New Roman" w:eastAsia="Times New Roman" w:hAnsi="Times New Roman"/>
                <w:sz w:val="20"/>
                <w:szCs w:val="20"/>
                <w:lang w:eastAsia="es-EC"/>
              </w:rPr>
              <w:t xml:space="preserve">Reducir salarios </w:t>
            </w:r>
          </w:p>
        </w:tc>
        <w:tc>
          <w:tcPr>
            <w:tcW w:w="2126" w:type="dxa"/>
          </w:tcPr>
          <w:p w:rsidR="00303B7D" w:rsidRPr="00973C8E" w:rsidRDefault="00303B7D" w:rsidP="003564EE">
            <w:pPr>
              <w:spacing w:after="0" w:line="360" w:lineRule="auto"/>
              <w:jc w:val="center"/>
              <w:textAlignment w:val="baseline"/>
              <w:rPr>
                <w:rFonts w:ascii="Times New Roman" w:eastAsia="Times New Roman" w:hAnsi="Times New Roman"/>
                <w:sz w:val="20"/>
                <w:szCs w:val="20"/>
                <w:lang w:eastAsia="es-EC"/>
              </w:rPr>
            </w:pPr>
            <w:r w:rsidRPr="00973C8E">
              <w:rPr>
                <w:rFonts w:ascii="Times New Roman" w:eastAsia="Times New Roman" w:hAnsi="Times New Roman"/>
                <w:sz w:val="20"/>
                <w:szCs w:val="20"/>
                <w:lang w:eastAsia="es-EC"/>
              </w:rPr>
              <w:t>16.8</w:t>
            </w:r>
          </w:p>
        </w:tc>
      </w:tr>
      <w:tr w:rsidR="00303B7D" w:rsidRPr="00973C8E" w:rsidTr="00303B7D">
        <w:trPr>
          <w:trHeight w:val="340"/>
        </w:trPr>
        <w:tc>
          <w:tcPr>
            <w:tcW w:w="5949" w:type="dxa"/>
          </w:tcPr>
          <w:p w:rsidR="00303B7D" w:rsidRPr="00973C8E" w:rsidRDefault="00303B7D" w:rsidP="003564EE">
            <w:pPr>
              <w:spacing w:after="0" w:line="360" w:lineRule="auto"/>
              <w:textAlignment w:val="baseline"/>
              <w:rPr>
                <w:rFonts w:ascii="Times New Roman" w:eastAsia="Times New Roman" w:hAnsi="Times New Roman"/>
                <w:sz w:val="20"/>
                <w:szCs w:val="20"/>
                <w:lang w:eastAsia="es-EC"/>
              </w:rPr>
            </w:pPr>
            <w:r w:rsidRPr="00973C8E">
              <w:rPr>
                <w:rFonts w:ascii="Times New Roman" w:eastAsia="Times New Roman" w:hAnsi="Times New Roman"/>
                <w:sz w:val="20"/>
                <w:szCs w:val="20"/>
                <w:lang w:eastAsia="es-EC"/>
              </w:rPr>
              <w:t>Despedir personal</w:t>
            </w:r>
          </w:p>
        </w:tc>
        <w:tc>
          <w:tcPr>
            <w:tcW w:w="2126" w:type="dxa"/>
          </w:tcPr>
          <w:p w:rsidR="00303B7D" w:rsidRPr="00973C8E" w:rsidRDefault="00303B7D" w:rsidP="003564EE">
            <w:pPr>
              <w:spacing w:after="0" w:line="360" w:lineRule="auto"/>
              <w:jc w:val="center"/>
              <w:textAlignment w:val="baseline"/>
              <w:rPr>
                <w:rFonts w:ascii="Times New Roman" w:eastAsia="Times New Roman" w:hAnsi="Times New Roman"/>
                <w:sz w:val="20"/>
                <w:szCs w:val="20"/>
                <w:lang w:eastAsia="es-EC"/>
              </w:rPr>
            </w:pPr>
            <w:r w:rsidRPr="00973C8E">
              <w:rPr>
                <w:rFonts w:ascii="Times New Roman" w:eastAsia="Times New Roman" w:hAnsi="Times New Roman"/>
                <w:sz w:val="20"/>
                <w:szCs w:val="20"/>
                <w:lang w:eastAsia="es-EC"/>
              </w:rPr>
              <w:t>13.3</w:t>
            </w:r>
          </w:p>
        </w:tc>
      </w:tr>
      <w:tr w:rsidR="00303B7D" w:rsidRPr="00973C8E" w:rsidTr="00303B7D">
        <w:trPr>
          <w:trHeight w:val="340"/>
        </w:trPr>
        <w:tc>
          <w:tcPr>
            <w:tcW w:w="5949" w:type="dxa"/>
            <w:tcBorders>
              <w:bottom w:val="single" w:sz="4" w:space="0" w:color="auto"/>
            </w:tcBorders>
          </w:tcPr>
          <w:p w:rsidR="00303B7D" w:rsidRPr="00973C8E" w:rsidRDefault="00303B7D" w:rsidP="003564EE">
            <w:pPr>
              <w:spacing w:after="0" w:line="360" w:lineRule="auto"/>
              <w:textAlignment w:val="baseline"/>
              <w:rPr>
                <w:rFonts w:ascii="Times New Roman" w:eastAsia="Times New Roman" w:hAnsi="Times New Roman"/>
                <w:sz w:val="20"/>
                <w:szCs w:val="20"/>
                <w:lang w:eastAsia="es-EC"/>
              </w:rPr>
            </w:pPr>
            <w:r w:rsidRPr="00973C8E">
              <w:rPr>
                <w:rFonts w:ascii="Times New Roman" w:eastAsia="Times New Roman" w:hAnsi="Times New Roman"/>
                <w:sz w:val="20"/>
                <w:szCs w:val="20"/>
                <w:lang w:eastAsia="es-EC"/>
              </w:rPr>
              <w:t xml:space="preserve">Otras medidas </w:t>
            </w:r>
          </w:p>
        </w:tc>
        <w:tc>
          <w:tcPr>
            <w:tcW w:w="2126" w:type="dxa"/>
            <w:tcBorders>
              <w:bottom w:val="single" w:sz="4" w:space="0" w:color="auto"/>
            </w:tcBorders>
          </w:tcPr>
          <w:p w:rsidR="00303B7D" w:rsidRPr="00973C8E" w:rsidRDefault="00303B7D" w:rsidP="003564EE">
            <w:pPr>
              <w:spacing w:after="0" w:line="360" w:lineRule="auto"/>
              <w:jc w:val="center"/>
              <w:textAlignment w:val="baseline"/>
              <w:rPr>
                <w:rFonts w:ascii="Times New Roman" w:eastAsia="Times New Roman" w:hAnsi="Times New Roman"/>
                <w:sz w:val="20"/>
                <w:szCs w:val="20"/>
                <w:lang w:eastAsia="es-EC"/>
              </w:rPr>
            </w:pPr>
            <w:r w:rsidRPr="00973C8E">
              <w:rPr>
                <w:rFonts w:ascii="Times New Roman" w:eastAsia="Times New Roman" w:hAnsi="Times New Roman"/>
                <w:sz w:val="20"/>
                <w:szCs w:val="20"/>
                <w:lang w:eastAsia="es-EC"/>
              </w:rPr>
              <w:t>5,3</w:t>
            </w:r>
          </w:p>
        </w:tc>
      </w:tr>
    </w:tbl>
    <w:p w:rsidR="00303B7D" w:rsidRPr="00303B7D" w:rsidRDefault="00303B7D" w:rsidP="00303B7D">
      <w:pPr>
        <w:spacing w:after="0" w:line="360" w:lineRule="auto"/>
        <w:jc w:val="center"/>
        <w:rPr>
          <w:rFonts w:ascii="Times New Roman" w:hAnsi="Times New Roman"/>
          <w:sz w:val="18"/>
          <w:szCs w:val="18"/>
        </w:rPr>
      </w:pPr>
      <w:r w:rsidRPr="00303B7D">
        <w:rPr>
          <w:rFonts w:ascii="Times New Roman" w:hAnsi="Times New Roman"/>
          <w:b/>
          <w:sz w:val="18"/>
          <w:szCs w:val="18"/>
        </w:rPr>
        <w:t>Fuente:</w:t>
      </w:r>
      <w:r w:rsidRPr="00303B7D">
        <w:rPr>
          <w:rFonts w:ascii="Times New Roman" w:hAnsi="Times New Roman"/>
          <w:sz w:val="18"/>
          <w:szCs w:val="18"/>
        </w:rPr>
        <w:t xml:space="preserve"> Elaborado por los autores a partir de las encuestas de impacto del COVID¬-19, por ESPAE-ESPOL</w:t>
      </w:r>
    </w:p>
    <w:p w:rsidR="00303B7D" w:rsidRPr="00303B7D" w:rsidRDefault="00303B7D" w:rsidP="00303B7D">
      <w:pPr>
        <w:spacing w:after="0" w:line="360" w:lineRule="auto"/>
        <w:jc w:val="both"/>
        <w:rPr>
          <w:rFonts w:ascii="Times New Roman" w:hAnsi="Times New Roman"/>
          <w:sz w:val="24"/>
          <w:szCs w:val="24"/>
        </w:rPr>
      </w:pPr>
    </w:p>
    <w:p w:rsidR="00303B7D" w:rsidRPr="00303B7D" w:rsidRDefault="00303B7D" w:rsidP="00303B7D">
      <w:pPr>
        <w:spacing w:after="0" w:line="360" w:lineRule="auto"/>
        <w:jc w:val="both"/>
        <w:rPr>
          <w:rFonts w:ascii="Times New Roman" w:hAnsi="Times New Roman"/>
          <w:sz w:val="24"/>
          <w:szCs w:val="24"/>
        </w:rPr>
      </w:pPr>
      <w:r w:rsidRPr="00303B7D">
        <w:rPr>
          <w:rFonts w:ascii="Times New Roman" w:hAnsi="Times New Roman"/>
          <w:sz w:val="24"/>
          <w:szCs w:val="24"/>
        </w:rPr>
        <w:t>Según las recaudaciones del Servicio de Rentas Internas (SRI) en impuestos por ventas, hay una caída promedio del 25% entre marzo y mayo de 2020 en relación al mismo periodo del año anterior. No todos los sectores pierden igual: algunos fueron más impactados por el efecto de la crisis, pero casi todos han reducido sus ventas, las más afectadas, según los datos del SRI, son las actividades relacionadas al servicio doméstico de los hogares que cayeron en un 72%. Le sigue los hoteles y restaurantes con una reducción del 46% en sus ventas, la explotación de minas y petróleo con el 32% y los servicios de las administraciones públicas y la construcción con el 30%. (</w:t>
      </w:r>
      <w:proofErr w:type="spellStart"/>
      <w:r w:rsidRPr="00303B7D">
        <w:rPr>
          <w:rFonts w:ascii="Times New Roman" w:hAnsi="Times New Roman"/>
          <w:sz w:val="24"/>
          <w:szCs w:val="24"/>
        </w:rPr>
        <w:t>Chejín</w:t>
      </w:r>
      <w:proofErr w:type="spellEnd"/>
      <w:r w:rsidRPr="00303B7D">
        <w:rPr>
          <w:rFonts w:ascii="Times New Roman" w:hAnsi="Times New Roman"/>
          <w:sz w:val="24"/>
          <w:szCs w:val="24"/>
        </w:rPr>
        <w:t>, 2020)</w:t>
      </w:r>
    </w:p>
    <w:p w:rsidR="00303B7D" w:rsidRDefault="00303B7D" w:rsidP="00303B7D">
      <w:pPr>
        <w:spacing w:after="0" w:line="360" w:lineRule="auto"/>
        <w:jc w:val="both"/>
        <w:rPr>
          <w:rFonts w:ascii="Times New Roman" w:hAnsi="Times New Roman"/>
          <w:sz w:val="24"/>
          <w:szCs w:val="24"/>
        </w:rPr>
      </w:pPr>
      <w:r w:rsidRPr="00303B7D">
        <w:rPr>
          <w:rFonts w:ascii="Times New Roman" w:hAnsi="Times New Roman"/>
          <w:sz w:val="24"/>
          <w:szCs w:val="24"/>
        </w:rPr>
        <w:t xml:space="preserve">Según el Ministerio de Finanzas, el programa Reactívate Ecuador hasta el 01 de agosto otorgó crédito a 2.200 </w:t>
      </w:r>
      <w:proofErr w:type="spellStart"/>
      <w:r w:rsidRPr="00303B7D">
        <w:rPr>
          <w:rFonts w:ascii="Times New Roman" w:hAnsi="Times New Roman"/>
          <w:sz w:val="24"/>
          <w:szCs w:val="24"/>
        </w:rPr>
        <w:t>MiPymes</w:t>
      </w:r>
      <w:proofErr w:type="spellEnd"/>
      <w:r w:rsidRPr="00303B7D">
        <w:rPr>
          <w:rFonts w:ascii="Times New Roman" w:hAnsi="Times New Roman"/>
          <w:sz w:val="24"/>
          <w:szCs w:val="24"/>
        </w:rPr>
        <w:t xml:space="preserve">, al desglosar esta cantidad en porcentaje se observa que el 8% de recursos a microempresas, el 54% a las pequeñas medianas y el 38% a las medianas.  Las ciudades con mayor beneficio del crédito fueron:  Quito 36%, Guayaquil 26%, Santo Domingo, 65%, Ambato 5%, Cuenca 4%, y el resto del país 23%.  Este programa tuvo el objetivo de minimizar los estragos económicos y minorar la situación compleja producto de la pandemia. (ACR, 2020) </w:t>
      </w:r>
    </w:p>
    <w:p w:rsidR="00303B7D" w:rsidRPr="00303B7D" w:rsidRDefault="00303B7D" w:rsidP="00303B7D">
      <w:pPr>
        <w:spacing w:after="0" w:line="360" w:lineRule="auto"/>
        <w:jc w:val="both"/>
        <w:rPr>
          <w:rFonts w:ascii="Times New Roman" w:hAnsi="Times New Roman"/>
          <w:sz w:val="24"/>
          <w:szCs w:val="24"/>
        </w:rPr>
      </w:pPr>
    </w:p>
    <w:p w:rsidR="00303B7D" w:rsidRPr="00303B7D" w:rsidRDefault="00303B7D" w:rsidP="00303B7D">
      <w:pPr>
        <w:spacing w:after="0" w:line="360" w:lineRule="auto"/>
        <w:jc w:val="both"/>
        <w:rPr>
          <w:rFonts w:ascii="Times New Roman" w:hAnsi="Times New Roman"/>
          <w:b/>
          <w:sz w:val="26"/>
          <w:szCs w:val="26"/>
        </w:rPr>
      </w:pPr>
      <w:r w:rsidRPr="00303B7D">
        <w:rPr>
          <w:rFonts w:ascii="Times New Roman" w:hAnsi="Times New Roman"/>
          <w:b/>
          <w:sz w:val="26"/>
          <w:szCs w:val="26"/>
        </w:rPr>
        <w:t>Discusión</w:t>
      </w:r>
    </w:p>
    <w:p w:rsidR="00303B7D" w:rsidRPr="00303B7D" w:rsidRDefault="00303B7D" w:rsidP="00303B7D">
      <w:pPr>
        <w:spacing w:after="0" w:line="360" w:lineRule="auto"/>
        <w:jc w:val="both"/>
        <w:rPr>
          <w:rFonts w:ascii="Times New Roman" w:hAnsi="Times New Roman"/>
          <w:sz w:val="24"/>
          <w:szCs w:val="24"/>
        </w:rPr>
      </w:pPr>
      <w:r w:rsidRPr="00303B7D">
        <w:rPr>
          <w:rFonts w:ascii="Times New Roman" w:hAnsi="Times New Roman"/>
          <w:sz w:val="24"/>
          <w:szCs w:val="24"/>
        </w:rPr>
        <w:t xml:space="preserve">Las microempresas son de gran importancia para Ecuador América Latina y el mundo por su capacidad de generar empleo e ingresos contribuyendo al aparato productivo nacional y dinamizando la actividad económica, en Ecuador se vinculan a ellas las tres cuartas partes de la población, producen bienes y servicios incluyendo un mayor campo laboral que las demás </w:t>
      </w:r>
      <w:r w:rsidRPr="00303B7D">
        <w:rPr>
          <w:rFonts w:ascii="Times New Roman" w:hAnsi="Times New Roman"/>
          <w:sz w:val="24"/>
          <w:szCs w:val="24"/>
        </w:rPr>
        <w:lastRenderedPageBreak/>
        <w:t xml:space="preserve">empresas, pudiendo mencionar las de alimentos, confecciones, cuero y calzado, gráfico, madera, materiales de construcción, hotelería y turismo, electrónica, materiales de construcción, servicios profesionales y generales, siendo necesario tener control acerca de los niveles de productividad y de esta manera poder corregir sus debilidades para garantizar una mejor participación respecto a las demás empresas. En éste contexto es necesario destacar la estrategia de gestión social incluyente y participativa del Gobierno para construir un país con igualdad de oportunidades, implementando un decidido apoyo al Sector Microempresarial a través del </w:t>
      </w:r>
      <w:proofErr w:type="spellStart"/>
      <w:r w:rsidRPr="00303B7D">
        <w:rPr>
          <w:rFonts w:ascii="Times New Roman" w:hAnsi="Times New Roman"/>
          <w:sz w:val="24"/>
          <w:szCs w:val="24"/>
        </w:rPr>
        <w:t>Ban</w:t>
      </w:r>
      <w:proofErr w:type="spellEnd"/>
      <w:r w:rsidRPr="00303B7D">
        <w:rPr>
          <w:rFonts w:ascii="Times New Roman" w:hAnsi="Times New Roman"/>
          <w:sz w:val="24"/>
          <w:szCs w:val="24"/>
        </w:rPr>
        <w:t xml:space="preserve"> Ecuador, el banco ecuatoriano más joven que impulsa la </w:t>
      </w:r>
      <w:proofErr w:type="spellStart"/>
      <w:r w:rsidRPr="00303B7D">
        <w:rPr>
          <w:rFonts w:ascii="Times New Roman" w:hAnsi="Times New Roman"/>
          <w:sz w:val="24"/>
          <w:szCs w:val="24"/>
        </w:rPr>
        <w:t>Asociatividad</w:t>
      </w:r>
      <w:proofErr w:type="spellEnd"/>
      <w:r w:rsidRPr="00303B7D">
        <w:rPr>
          <w:rFonts w:ascii="Times New Roman" w:hAnsi="Times New Roman"/>
          <w:sz w:val="24"/>
          <w:szCs w:val="24"/>
        </w:rPr>
        <w:t>, la inclusión y el crecimiento de miles de microempresarios productores, comerciantes emprendedores que ven garantizado su acceso a los servicios financieros a través de la Gran Minga Agropecuaria y el Banco del Pueblo, productos financieros con claro enfoque de responsabilidad social y solidaria. (Bustamante, 2018)</w:t>
      </w:r>
    </w:p>
    <w:p w:rsidR="00303B7D" w:rsidRPr="00303B7D" w:rsidRDefault="00303B7D" w:rsidP="00303B7D">
      <w:pPr>
        <w:spacing w:after="0" w:line="360" w:lineRule="auto"/>
        <w:jc w:val="both"/>
        <w:rPr>
          <w:rFonts w:ascii="Times New Roman" w:hAnsi="Times New Roman"/>
          <w:sz w:val="24"/>
          <w:szCs w:val="24"/>
        </w:rPr>
      </w:pPr>
      <w:r w:rsidRPr="00303B7D">
        <w:rPr>
          <w:rFonts w:ascii="Times New Roman" w:hAnsi="Times New Roman"/>
          <w:sz w:val="24"/>
          <w:szCs w:val="24"/>
        </w:rPr>
        <w:t xml:space="preserve">El sector productivo ha presentado perdidas como resultados del confinamiento que paralizó cerca del 70% las actividades productivas, con un decrecimiento económico las empresas y microempresas sienten más miedo a invertir y las familias no tienen seguridad económica ni social por lo tanto el decrecimiento también impacta al empleo, la microempresas y a la sociedad, con menos producción y poca inversión, no hay plazas de empleo, incuestionablemente las empresas a producir menos se deshacen de su personal. </w:t>
      </w:r>
    </w:p>
    <w:p w:rsidR="00303B7D" w:rsidRPr="00303B7D" w:rsidRDefault="00303B7D" w:rsidP="00303B7D">
      <w:pPr>
        <w:spacing w:after="0" w:line="360" w:lineRule="auto"/>
        <w:jc w:val="both"/>
        <w:rPr>
          <w:rFonts w:ascii="Times New Roman" w:hAnsi="Times New Roman"/>
          <w:sz w:val="24"/>
          <w:szCs w:val="24"/>
        </w:rPr>
      </w:pPr>
      <w:r w:rsidRPr="00303B7D">
        <w:rPr>
          <w:rFonts w:ascii="Times New Roman" w:hAnsi="Times New Roman"/>
          <w:sz w:val="24"/>
          <w:szCs w:val="24"/>
        </w:rPr>
        <w:t>La crisis económica derivada de la pandemia ha llevado a la suspensión total o parcial de las actividades productivas. Se identifican tres grupos de sectores según la magnitud de los efectos de la crisis (fuertes, significativos y moderados). Los sectores más afectados son el comercio mayorista y minorista; las actividades comunitarias sociales y personales; hoteles y restaurantes; actividades inmobiliarias, empresariales y de alquiler, y las manufacturas.  La mayoría de las empresas de la región han registrado importantes caídas de sus ingresos y presentan dificultades para mantener sus actividades, ya que tienen serios problemas para cumplir con sus obligaciones salariales y financieras, y dificultades para acceder a financiamiento para capital de trabajo. De acuerdo con información recopilada hasta la primera semana de junio de 2020, el impacto será mucho mayor en el caso de las microempresas y las pymes (</w:t>
      </w:r>
      <w:proofErr w:type="spellStart"/>
      <w:r w:rsidRPr="00303B7D">
        <w:rPr>
          <w:rFonts w:ascii="Times New Roman" w:hAnsi="Times New Roman"/>
          <w:sz w:val="24"/>
          <w:szCs w:val="24"/>
        </w:rPr>
        <w:t>mipymes</w:t>
      </w:r>
      <w:proofErr w:type="spellEnd"/>
      <w:r w:rsidRPr="00303B7D">
        <w:rPr>
          <w:rFonts w:ascii="Times New Roman" w:hAnsi="Times New Roman"/>
          <w:sz w:val="24"/>
          <w:szCs w:val="24"/>
        </w:rPr>
        <w:t xml:space="preserve">). La CEPAL estima que cerrarían más de 2,7 millones de empresas formales en la región -de las cuales 2,6 millones serían microempresas- con una pérdida de 8,5 millones de puestos de trabajo, sin incluir las reducciones de empleos que realicen las empresas que seguirán operando. La CEPAL enfatiza la necesidad de </w:t>
      </w:r>
      <w:r w:rsidRPr="00303B7D">
        <w:rPr>
          <w:rFonts w:ascii="Times New Roman" w:hAnsi="Times New Roman"/>
          <w:sz w:val="24"/>
          <w:szCs w:val="24"/>
        </w:rPr>
        <w:lastRenderedPageBreak/>
        <w:t xml:space="preserve">dar una respuesta a gran escala para evitar la destrucción de capacidades productivas. (Bárcena, 2020) </w:t>
      </w:r>
    </w:p>
    <w:p w:rsidR="00303B7D" w:rsidRPr="00303B7D" w:rsidRDefault="00303B7D" w:rsidP="00303B7D">
      <w:pPr>
        <w:spacing w:after="0" w:line="360" w:lineRule="auto"/>
        <w:jc w:val="both"/>
        <w:rPr>
          <w:rFonts w:ascii="Times New Roman" w:hAnsi="Times New Roman"/>
          <w:sz w:val="24"/>
          <w:szCs w:val="24"/>
        </w:rPr>
      </w:pPr>
      <w:r w:rsidRPr="00303B7D">
        <w:rPr>
          <w:rFonts w:ascii="Times New Roman" w:hAnsi="Times New Roman"/>
          <w:sz w:val="24"/>
          <w:szCs w:val="24"/>
        </w:rPr>
        <w:t>Para ello propone cuatro conjuntos de medidas:</w:t>
      </w:r>
    </w:p>
    <w:p w:rsidR="00303B7D" w:rsidRPr="00303B7D" w:rsidRDefault="00303B7D" w:rsidP="00303B7D">
      <w:pPr>
        <w:pStyle w:val="Prrafodelista"/>
        <w:numPr>
          <w:ilvl w:val="0"/>
          <w:numId w:val="21"/>
        </w:numPr>
        <w:spacing w:after="0" w:line="360" w:lineRule="auto"/>
        <w:jc w:val="both"/>
        <w:rPr>
          <w:rFonts w:ascii="Times New Roman" w:hAnsi="Times New Roman"/>
          <w:sz w:val="24"/>
          <w:szCs w:val="24"/>
        </w:rPr>
      </w:pPr>
      <w:r w:rsidRPr="00303B7D">
        <w:rPr>
          <w:rFonts w:ascii="Times New Roman" w:hAnsi="Times New Roman"/>
          <w:sz w:val="24"/>
          <w:szCs w:val="24"/>
        </w:rPr>
        <w:t>Ampliar los plazos y los alcances de las líneas de intervención en materia de liquidez y financiamiento para las empresas.</w:t>
      </w:r>
    </w:p>
    <w:p w:rsidR="00303B7D" w:rsidRPr="00303B7D" w:rsidRDefault="00303B7D" w:rsidP="00303B7D">
      <w:pPr>
        <w:pStyle w:val="Prrafodelista"/>
        <w:numPr>
          <w:ilvl w:val="0"/>
          <w:numId w:val="21"/>
        </w:numPr>
        <w:spacing w:after="0" w:line="360" w:lineRule="auto"/>
        <w:jc w:val="both"/>
        <w:rPr>
          <w:rFonts w:ascii="Times New Roman" w:hAnsi="Times New Roman"/>
          <w:sz w:val="24"/>
          <w:szCs w:val="24"/>
        </w:rPr>
      </w:pPr>
      <w:r w:rsidRPr="00303B7D">
        <w:rPr>
          <w:rFonts w:ascii="Times New Roman" w:hAnsi="Times New Roman"/>
          <w:sz w:val="24"/>
          <w:szCs w:val="24"/>
        </w:rPr>
        <w:t>Cofinanciar la nómina salarial de las empresas durante seis meses para evitar la destrucción de capacidades.</w:t>
      </w:r>
    </w:p>
    <w:p w:rsidR="00303B7D" w:rsidRDefault="00303B7D" w:rsidP="00722C4E">
      <w:pPr>
        <w:pStyle w:val="Prrafodelista"/>
        <w:numPr>
          <w:ilvl w:val="0"/>
          <w:numId w:val="21"/>
        </w:numPr>
        <w:spacing w:after="0" w:line="360" w:lineRule="auto"/>
        <w:jc w:val="both"/>
        <w:rPr>
          <w:rFonts w:ascii="Times New Roman" w:hAnsi="Times New Roman"/>
          <w:sz w:val="24"/>
          <w:szCs w:val="24"/>
        </w:rPr>
      </w:pPr>
      <w:r w:rsidRPr="00303B7D">
        <w:rPr>
          <w:rFonts w:ascii="Times New Roman" w:hAnsi="Times New Roman"/>
          <w:sz w:val="24"/>
          <w:szCs w:val="24"/>
        </w:rPr>
        <w:t>Realizar transferencias directas a los trabajadores autónomos.</w:t>
      </w:r>
    </w:p>
    <w:p w:rsidR="00303B7D" w:rsidRPr="00303B7D" w:rsidRDefault="00303B7D" w:rsidP="00722C4E">
      <w:pPr>
        <w:pStyle w:val="Prrafodelista"/>
        <w:numPr>
          <w:ilvl w:val="0"/>
          <w:numId w:val="21"/>
        </w:numPr>
        <w:spacing w:after="0" w:line="360" w:lineRule="auto"/>
        <w:jc w:val="both"/>
        <w:rPr>
          <w:rFonts w:ascii="Times New Roman" w:hAnsi="Times New Roman"/>
          <w:sz w:val="24"/>
          <w:szCs w:val="24"/>
        </w:rPr>
      </w:pPr>
      <w:r w:rsidRPr="00303B7D">
        <w:rPr>
          <w:rFonts w:ascii="Times New Roman" w:hAnsi="Times New Roman"/>
          <w:sz w:val="24"/>
          <w:szCs w:val="24"/>
        </w:rPr>
        <w:t>Apoyar a las grandes empresas de sectores estratégicos que resulten gravemente afectadas por la crisis.</w:t>
      </w:r>
    </w:p>
    <w:p w:rsidR="00303B7D" w:rsidRPr="00303B7D" w:rsidRDefault="00303B7D" w:rsidP="00303B7D">
      <w:pPr>
        <w:spacing w:after="0" w:line="360" w:lineRule="auto"/>
        <w:jc w:val="both"/>
        <w:rPr>
          <w:rFonts w:ascii="Times New Roman" w:hAnsi="Times New Roman"/>
          <w:sz w:val="24"/>
          <w:szCs w:val="24"/>
        </w:rPr>
      </w:pPr>
      <w:r w:rsidRPr="00303B7D">
        <w:rPr>
          <w:rFonts w:ascii="Times New Roman" w:hAnsi="Times New Roman"/>
          <w:sz w:val="24"/>
          <w:szCs w:val="24"/>
        </w:rPr>
        <w:t xml:space="preserve">La aparición de la pandemia ha generado un déficit en la economía, todo esto ha conllevado a que los microempresarios sean más creativos que nunca, llevándolos a encontrar vías alternas para conseguir ingresos personales o soluciones a los problemas que ocasionan la crisis. </w:t>
      </w:r>
    </w:p>
    <w:p w:rsidR="00303B7D" w:rsidRPr="00303B7D" w:rsidRDefault="00303B7D" w:rsidP="00303B7D">
      <w:pPr>
        <w:spacing w:after="0" w:line="360" w:lineRule="auto"/>
        <w:jc w:val="both"/>
        <w:rPr>
          <w:rFonts w:ascii="Times New Roman" w:hAnsi="Times New Roman"/>
          <w:sz w:val="24"/>
          <w:szCs w:val="24"/>
        </w:rPr>
      </w:pPr>
      <w:r w:rsidRPr="00303B7D">
        <w:rPr>
          <w:rFonts w:ascii="Times New Roman" w:hAnsi="Times New Roman"/>
          <w:sz w:val="24"/>
          <w:szCs w:val="24"/>
        </w:rPr>
        <w:t xml:space="preserve">El Instituto Europeo de posgrado (IEP, 2018) describe a la innovación y el emprendimiento, como términos que han cobrado gran importancia en los últimos tiempos de pandemia. Si bien es cierto que son dos conceptos distintos, la mayoría de las veces la innovación y el emprendimiento van de la mano mediante el negocio. Cabe recalcar que la economía se reactiva paulatinamente, y las empresas deben reiniciar sus actividades en un entorno productivo distinto. </w:t>
      </w:r>
    </w:p>
    <w:p w:rsidR="00303B7D" w:rsidRPr="00303B7D" w:rsidRDefault="00303B7D" w:rsidP="00303B7D">
      <w:pPr>
        <w:spacing w:after="0" w:line="360" w:lineRule="auto"/>
        <w:jc w:val="both"/>
        <w:rPr>
          <w:rFonts w:ascii="Times New Roman" w:hAnsi="Times New Roman"/>
          <w:sz w:val="24"/>
          <w:szCs w:val="24"/>
        </w:rPr>
      </w:pPr>
      <w:r w:rsidRPr="00303B7D">
        <w:rPr>
          <w:rFonts w:ascii="Times New Roman" w:hAnsi="Times New Roman"/>
          <w:sz w:val="24"/>
          <w:szCs w:val="24"/>
        </w:rPr>
        <w:t xml:space="preserve">Según </w:t>
      </w:r>
      <w:proofErr w:type="spellStart"/>
      <w:r w:rsidRPr="00303B7D">
        <w:rPr>
          <w:rFonts w:ascii="Times New Roman" w:hAnsi="Times New Roman"/>
          <w:sz w:val="24"/>
          <w:szCs w:val="24"/>
        </w:rPr>
        <w:t>Chejín</w:t>
      </w:r>
      <w:proofErr w:type="spellEnd"/>
      <w:r w:rsidRPr="00303B7D">
        <w:rPr>
          <w:rFonts w:ascii="Times New Roman" w:hAnsi="Times New Roman"/>
          <w:sz w:val="24"/>
          <w:szCs w:val="24"/>
        </w:rPr>
        <w:t xml:space="preserve">, (2020) manifiesta que en nuestro país el COVID-19 provocó una paralización </w:t>
      </w:r>
      <w:proofErr w:type="gramStart"/>
      <w:r w:rsidRPr="00303B7D">
        <w:rPr>
          <w:rFonts w:ascii="Times New Roman" w:hAnsi="Times New Roman"/>
          <w:sz w:val="24"/>
          <w:szCs w:val="24"/>
        </w:rPr>
        <w:t>que</w:t>
      </w:r>
      <w:proofErr w:type="gramEnd"/>
      <w:r w:rsidRPr="00303B7D">
        <w:rPr>
          <w:rFonts w:ascii="Times New Roman" w:hAnsi="Times New Roman"/>
          <w:sz w:val="24"/>
          <w:szCs w:val="24"/>
        </w:rPr>
        <w:t xml:space="preserve"> según el Observatorio de la Pequeña y Mediana Empresa de la Universidad Andina, le costó al país 900 dólares por cada ecuatoriano, bajo las condiciones actuales, el 50% de las empresas de todo el país están en riesgo de quebrar, las más afectadas serán las pequeñas y medianas empresas. Tal vez todavía no estábamos listos, pero la crisis del COVID-19, aceleró la transformación digital de las empresas de Ecuador y del mundo. </w:t>
      </w:r>
    </w:p>
    <w:p w:rsidR="00303B7D" w:rsidRPr="00303B7D" w:rsidRDefault="00303B7D" w:rsidP="00303B7D">
      <w:pPr>
        <w:spacing w:after="0" w:line="360" w:lineRule="auto"/>
        <w:jc w:val="both"/>
        <w:rPr>
          <w:rFonts w:ascii="Times New Roman" w:hAnsi="Times New Roman"/>
          <w:sz w:val="24"/>
          <w:szCs w:val="24"/>
        </w:rPr>
      </w:pPr>
      <w:r w:rsidRPr="00303B7D">
        <w:rPr>
          <w:rFonts w:ascii="Times New Roman" w:hAnsi="Times New Roman"/>
          <w:sz w:val="24"/>
          <w:szCs w:val="24"/>
        </w:rPr>
        <w:t>Para Weber (1922) el emprendimiento se desencadena por una necesidad que tenga la persona y el desarrollo que tenga el país en su momento, la esencia del emprendimiento es la innovación, donde las oportunidades emergen, en un proceso de “destrucción creativa” (</w:t>
      </w:r>
      <w:proofErr w:type="spellStart"/>
      <w:r w:rsidRPr="00303B7D">
        <w:rPr>
          <w:rFonts w:ascii="Times New Roman" w:hAnsi="Times New Roman"/>
          <w:sz w:val="24"/>
          <w:szCs w:val="24"/>
        </w:rPr>
        <w:t>Schumpeter</w:t>
      </w:r>
      <w:proofErr w:type="spellEnd"/>
      <w:r w:rsidRPr="00303B7D">
        <w:rPr>
          <w:rFonts w:ascii="Times New Roman" w:hAnsi="Times New Roman"/>
          <w:sz w:val="24"/>
          <w:szCs w:val="24"/>
        </w:rPr>
        <w:t>, 1950), de la disposición interna del emprendedor para iniciar cambios en la economía y en la sociedad.</w:t>
      </w:r>
    </w:p>
    <w:p w:rsidR="00303B7D" w:rsidRPr="00303B7D" w:rsidRDefault="00303B7D" w:rsidP="00303B7D">
      <w:pPr>
        <w:spacing w:after="0" w:line="360" w:lineRule="auto"/>
        <w:jc w:val="both"/>
        <w:rPr>
          <w:rFonts w:ascii="Times New Roman" w:hAnsi="Times New Roman"/>
          <w:sz w:val="24"/>
          <w:szCs w:val="24"/>
        </w:rPr>
      </w:pPr>
      <w:r w:rsidRPr="00303B7D">
        <w:rPr>
          <w:rFonts w:ascii="Times New Roman" w:hAnsi="Times New Roman"/>
          <w:sz w:val="24"/>
          <w:szCs w:val="24"/>
        </w:rPr>
        <w:t xml:space="preserve"> Escamilla, (2018) señala </w:t>
      </w:r>
      <w:proofErr w:type="gramStart"/>
      <w:r w:rsidRPr="00303B7D">
        <w:rPr>
          <w:rFonts w:ascii="Times New Roman" w:hAnsi="Times New Roman"/>
          <w:sz w:val="24"/>
          <w:szCs w:val="24"/>
        </w:rPr>
        <w:t>que  el</w:t>
      </w:r>
      <w:proofErr w:type="gramEnd"/>
      <w:r w:rsidRPr="00303B7D">
        <w:rPr>
          <w:rFonts w:ascii="Times New Roman" w:hAnsi="Times New Roman"/>
          <w:sz w:val="24"/>
          <w:szCs w:val="24"/>
        </w:rPr>
        <w:t xml:space="preserve"> emprendimiento es de suma importancia por la necesidad de muchas personas de lograr su independencia y estabilidad económica. Los altos niveles de </w:t>
      </w:r>
      <w:r w:rsidRPr="00303B7D">
        <w:rPr>
          <w:rFonts w:ascii="Times New Roman" w:hAnsi="Times New Roman"/>
          <w:sz w:val="24"/>
          <w:szCs w:val="24"/>
        </w:rPr>
        <w:lastRenderedPageBreak/>
        <w:t>desempleo, y la baja calidad de los empleos existentes, han creado en las personas, la necesidad de generar sus propios recursos, de iniciar sus propios negocios, y pasar de ser empleados a ser empleadores. Todo esto, sólo es posible si se tiene un espíritu emprendedor. Se requiere de una gran determinación para renunciar a la “estabilidad” económica que ofrece un empleo y aventurarse como empresario.</w:t>
      </w:r>
    </w:p>
    <w:p w:rsidR="00303B7D" w:rsidRPr="00303B7D" w:rsidRDefault="00303B7D" w:rsidP="00303B7D">
      <w:pPr>
        <w:spacing w:after="0" w:line="360" w:lineRule="auto"/>
        <w:jc w:val="both"/>
        <w:rPr>
          <w:rFonts w:ascii="Times New Roman" w:hAnsi="Times New Roman"/>
          <w:sz w:val="24"/>
          <w:szCs w:val="24"/>
        </w:rPr>
      </w:pPr>
    </w:p>
    <w:p w:rsidR="00303B7D" w:rsidRPr="00303B7D" w:rsidRDefault="00303B7D" w:rsidP="00303B7D">
      <w:pPr>
        <w:spacing w:after="0" w:line="360" w:lineRule="auto"/>
        <w:jc w:val="both"/>
        <w:rPr>
          <w:rFonts w:ascii="Times New Roman" w:hAnsi="Times New Roman"/>
          <w:b/>
          <w:sz w:val="26"/>
          <w:szCs w:val="26"/>
        </w:rPr>
      </w:pPr>
      <w:r w:rsidRPr="00303B7D">
        <w:rPr>
          <w:rFonts w:ascii="Times New Roman" w:hAnsi="Times New Roman"/>
          <w:b/>
          <w:sz w:val="26"/>
          <w:szCs w:val="26"/>
        </w:rPr>
        <w:t xml:space="preserve">Conclusión  </w:t>
      </w:r>
      <w:r w:rsidRPr="00303B7D">
        <w:rPr>
          <w:rFonts w:ascii="Times New Roman" w:hAnsi="Times New Roman"/>
          <w:b/>
          <w:sz w:val="26"/>
          <w:szCs w:val="26"/>
        </w:rPr>
        <w:tab/>
      </w:r>
    </w:p>
    <w:p w:rsidR="006478B9" w:rsidRDefault="00303B7D" w:rsidP="00303B7D">
      <w:pPr>
        <w:spacing w:after="0" w:line="360" w:lineRule="auto"/>
        <w:jc w:val="both"/>
        <w:rPr>
          <w:rFonts w:ascii="Times New Roman" w:hAnsi="Times New Roman"/>
          <w:sz w:val="24"/>
          <w:szCs w:val="24"/>
        </w:rPr>
      </w:pPr>
      <w:r w:rsidRPr="00303B7D">
        <w:rPr>
          <w:rFonts w:ascii="Times New Roman" w:hAnsi="Times New Roman"/>
          <w:sz w:val="24"/>
          <w:szCs w:val="24"/>
        </w:rPr>
        <w:t>En conclusión el entorno que se vive en la actualidad está condicionado con normas que tienen como fin preservar la salud de todos, mientras tanto el sector microempresarial debe reajustarse a las disposiciones del gobierno, esperando a que conforme avance el tiempo se determine que ya es favorable volver a trabajar con normalidad, el sector microempresarial enfrenta un escenario complicado en el que su producción y operación se encuentra estancados lo cual se reflejara automáticamente en sus registros financieros que se desencadenaran en falta de liquidez y un sinnúmero de problemas subyacentes que lleven a las Pymes a un punto de declive. Como ya se ha analizado las principales causas que condicionan el fracaso de las microempresas en el Ecuador y sus factores desencadenantes es importante acotar que si la pandemia llegase a extenderse por un tiempo más prolongado provocaría una baja en la economía con repercusión en todos los ámbitos, debido a que la economía se sostiene en el sector empresarial, por eso es importante indagar acerca de los problemas que se presentan en el mismo, con el fin de que a través de la investigación se pueda proponer alternativas que mejoren las falencias que se encuentra en este sector con el objetivo de contribuir al desarrollo del país</w:t>
      </w:r>
      <w:r w:rsidR="006478B9" w:rsidRPr="006478B9">
        <w:rPr>
          <w:rFonts w:ascii="Times New Roman" w:hAnsi="Times New Roman"/>
          <w:sz w:val="24"/>
          <w:szCs w:val="24"/>
        </w:rPr>
        <w:t>.</w:t>
      </w:r>
    </w:p>
    <w:p w:rsidR="004F0C85" w:rsidRPr="006478B9" w:rsidRDefault="004F0C85" w:rsidP="006478B9">
      <w:pPr>
        <w:spacing w:after="0" w:line="360" w:lineRule="auto"/>
        <w:jc w:val="both"/>
        <w:rPr>
          <w:rFonts w:ascii="Times New Roman" w:hAnsi="Times New Roman"/>
          <w:sz w:val="24"/>
          <w:szCs w:val="24"/>
        </w:rPr>
      </w:pPr>
    </w:p>
    <w:p w:rsidR="008B05EC" w:rsidRPr="00621A46" w:rsidRDefault="00303B7D" w:rsidP="003F6D01">
      <w:pPr>
        <w:spacing w:after="0" w:line="360" w:lineRule="auto"/>
        <w:rPr>
          <w:rFonts w:ascii="Times New Roman" w:hAnsi="Times New Roman"/>
          <w:sz w:val="24"/>
          <w:szCs w:val="24"/>
        </w:rPr>
      </w:pPr>
      <w:proofErr w:type="spellStart"/>
      <w:r>
        <w:rPr>
          <w:rFonts w:ascii="Times New Roman" w:eastAsia="Calibri" w:hAnsi="Times New Roman"/>
          <w:b/>
          <w:sz w:val="26"/>
          <w:szCs w:val="26"/>
          <w:lang w:eastAsia="es-EC"/>
        </w:rPr>
        <w:t>BV</w:t>
      </w:r>
      <w:r w:rsidR="00594E3F" w:rsidRPr="00594E3F">
        <w:rPr>
          <w:rFonts w:ascii="Times New Roman" w:eastAsia="Calibri" w:hAnsi="Times New Roman"/>
          <w:b/>
          <w:sz w:val="26"/>
          <w:szCs w:val="26"/>
          <w:lang w:eastAsia="es-EC"/>
        </w:rPr>
        <w:t>Re</w:t>
      </w:r>
      <w:r w:rsidR="008C0404">
        <w:rPr>
          <w:rFonts w:ascii="Times New Roman" w:eastAsia="Calibri" w:hAnsi="Times New Roman"/>
          <w:b/>
          <w:sz w:val="26"/>
          <w:szCs w:val="26"/>
          <w:lang w:eastAsia="es-EC"/>
        </w:rPr>
        <w:t>ferencias</w:t>
      </w:r>
      <w:proofErr w:type="spellEnd"/>
    </w:p>
    <w:p w:rsidR="00303B7D" w:rsidRPr="00303B7D" w:rsidRDefault="00303B7D" w:rsidP="00303B7D">
      <w:pPr>
        <w:pStyle w:val="Prrafodelista"/>
        <w:numPr>
          <w:ilvl w:val="0"/>
          <w:numId w:val="6"/>
        </w:numPr>
        <w:spacing w:after="0" w:line="360" w:lineRule="auto"/>
        <w:ind w:left="851" w:right="-1" w:hanging="491"/>
        <w:jc w:val="both"/>
        <w:rPr>
          <w:rFonts w:ascii="Times New Roman" w:hAnsi="Times New Roman"/>
          <w:sz w:val="24"/>
          <w:szCs w:val="23"/>
        </w:rPr>
      </w:pPr>
      <w:r w:rsidRPr="00303B7D">
        <w:rPr>
          <w:rFonts w:ascii="Times New Roman" w:hAnsi="Times New Roman"/>
          <w:sz w:val="24"/>
          <w:szCs w:val="23"/>
        </w:rPr>
        <w:t>(Kevin Montes Gonzales, 2. (s.f.). Obtenido de https://www.expreso.ec/actualidad/economia/gem-emprendimiento-ecuador-reporte-cerrar-economia-negocios-duracion-87071.html</w:t>
      </w:r>
    </w:p>
    <w:p w:rsidR="00303B7D" w:rsidRPr="00303B7D" w:rsidRDefault="00303B7D" w:rsidP="00303B7D">
      <w:pPr>
        <w:pStyle w:val="Prrafodelista"/>
        <w:numPr>
          <w:ilvl w:val="0"/>
          <w:numId w:val="6"/>
        </w:numPr>
        <w:spacing w:after="0" w:line="360" w:lineRule="auto"/>
        <w:ind w:left="851" w:right="-1" w:hanging="491"/>
        <w:jc w:val="both"/>
        <w:rPr>
          <w:rFonts w:ascii="Times New Roman" w:hAnsi="Times New Roman"/>
          <w:sz w:val="24"/>
          <w:szCs w:val="23"/>
        </w:rPr>
      </w:pPr>
      <w:r w:rsidRPr="00303B7D">
        <w:rPr>
          <w:rFonts w:ascii="Times New Roman" w:hAnsi="Times New Roman"/>
          <w:sz w:val="24"/>
          <w:szCs w:val="23"/>
        </w:rPr>
        <w:t xml:space="preserve">ACR. (2020). El 4% de Reactívate Ecuador en Cuenca. </w:t>
      </w:r>
      <w:proofErr w:type="gramStart"/>
      <w:r w:rsidRPr="00303B7D">
        <w:rPr>
          <w:rFonts w:ascii="Times New Roman" w:hAnsi="Times New Roman"/>
          <w:sz w:val="24"/>
          <w:szCs w:val="23"/>
        </w:rPr>
        <w:t>cuenca .</w:t>
      </w:r>
      <w:proofErr w:type="gramEnd"/>
      <w:r w:rsidRPr="00303B7D">
        <w:rPr>
          <w:rFonts w:ascii="Times New Roman" w:hAnsi="Times New Roman"/>
          <w:sz w:val="24"/>
          <w:szCs w:val="23"/>
        </w:rPr>
        <w:t xml:space="preserve"> Obtenido de https://ww2.elmercurio.com.ec/2020/08/01/solo-4-de-reactivate-ecuador-en-cuenca/</w:t>
      </w:r>
    </w:p>
    <w:p w:rsidR="00303B7D" w:rsidRPr="00303B7D" w:rsidRDefault="00303B7D" w:rsidP="00303B7D">
      <w:pPr>
        <w:pStyle w:val="Prrafodelista"/>
        <w:numPr>
          <w:ilvl w:val="0"/>
          <w:numId w:val="6"/>
        </w:numPr>
        <w:spacing w:after="0" w:line="360" w:lineRule="auto"/>
        <w:ind w:left="851" w:right="-1" w:hanging="491"/>
        <w:jc w:val="both"/>
        <w:rPr>
          <w:rFonts w:ascii="Times New Roman" w:hAnsi="Times New Roman"/>
          <w:sz w:val="24"/>
          <w:szCs w:val="23"/>
        </w:rPr>
      </w:pPr>
      <w:proofErr w:type="spellStart"/>
      <w:r w:rsidRPr="00303B7D">
        <w:rPr>
          <w:rFonts w:ascii="Times New Roman" w:hAnsi="Times New Roman"/>
          <w:sz w:val="24"/>
          <w:szCs w:val="23"/>
        </w:rPr>
        <w:t>Alvarez</w:t>
      </w:r>
      <w:proofErr w:type="spellEnd"/>
      <w:r w:rsidRPr="00303B7D">
        <w:rPr>
          <w:rFonts w:ascii="Times New Roman" w:hAnsi="Times New Roman"/>
          <w:sz w:val="24"/>
          <w:szCs w:val="23"/>
        </w:rPr>
        <w:t>, M. (</w:t>
      </w:r>
      <w:proofErr w:type="gramStart"/>
      <w:r w:rsidRPr="00303B7D">
        <w:rPr>
          <w:rFonts w:ascii="Times New Roman" w:hAnsi="Times New Roman"/>
          <w:sz w:val="24"/>
          <w:szCs w:val="23"/>
        </w:rPr>
        <w:t>2009 )</w:t>
      </w:r>
      <w:proofErr w:type="gramEnd"/>
      <w:r w:rsidRPr="00303B7D">
        <w:rPr>
          <w:rFonts w:ascii="Times New Roman" w:hAnsi="Times New Roman"/>
          <w:sz w:val="24"/>
          <w:szCs w:val="23"/>
        </w:rPr>
        <w:t>. Obtenido de https://repositorio.cepal.org/bitstream/handle/11362/2022/1/Manual_Micro_Pequenha_Mediana_Empresa_es.pdf</w:t>
      </w:r>
    </w:p>
    <w:p w:rsidR="00303B7D" w:rsidRPr="00303B7D" w:rsidRDefault="00303B7D" w:rsidP="00303B7D">
      <w:pPr>
        <w:pStyle w:val="Prrafodelista"/>
        <w:numPr>
          <w:ilvl w:val="0"/>
          <w:numId w:val="6"/>
        </w:numPr>
        <w:spacing w:after="0" w:line="360" w:lineRule="auto"/>
        <w:ind w:left="851" w:right="-1" w:hanging="491"/>
        <w:jc w:val="both"/>
        <w:rPr>
          <w:rFonts w:ascii="Times New Roman" w:hAnsi="Times New Roman"/>
          <w:sz w:val="24"/>
          <w:szCs w:val="23"/>
        </w:rPr>
      </w:pPr>
      <w:r w:rsidRPr="00303B7D">
        <w:rPr>
          <w:rFonts w:ascii="Times New Roman" w:hAnsi="Times New Roman"/>
          <w:sz w:val="24"/>
          <w:szCs w:val="23"/>
        </w:rPr>
        <w:lastRenderedPageBreak/>
        <w:t>Angulo, S. (2017). Obtenido de https://www.elcomercio.com/actualidad/propuestas-reactivacion-economia-ecuador-empresarios.htmlhttps://www.elcomercio.com/actualidad/propuestas-reactivacion-economia-ecuador-empresarios.html</w:t>
      </w:r>
    </w:p>
    <w:p w:rsidR="00303B7D" w:rsidRPr="00303B7D" w:rsidRDefault="00303B7D" w:rsidP="00303B7D">
      <w:pPr>
        <w:pStyle w:val="Prrafodelista"/>
        <w:numPr>
          <w:ilvl w:val="0"/>
          <w:numId w:val="6"/>
        </w:numPr>
        <w:spacing w:after="0" w:line="360" w:lineRule="auto"/>
        <w:ind w:left="851" w:right="-1" w:hanging="491"/>
        <w:jc w:val="both"/>
        <w:rPr>
          <w:rFonts w:ascii="Times New Roman" w:hAnsi="Times New Roman"/>
          <w:sz w:val="24"/>
          <w:szCs w:val="23"/>
        </w:rPr>
      </w:pPr>
      <w:proofErr w:type="spellStart"/>
      <w:r w:rsidRPr="00303B7D">
        <w:rPr>
          <w:rFonts w:ascii="Times New Roman" w:hAnsi="Times New Roman"/>
          <w:sz w:val="24"/>
          <w:szCs w:val="23"/>
        </w:rPr>
        <w:t>antos</w:t>
      </w:r>
      <w:proofErr w:type="spellEnd"/>
      <w:r w:rsidRPr="00303B7D">
        <w:rPr>
          <w:rFonts w:ascii="Times New Roman" w:hAnsi="Times New Roman"/>
          <w:sz w:val="24"/>
          <w:szCs w:val="23"/>
        </w:rPr>
        <w:t>, M. B., Chenche, B. C., Chele, J. C., &amp; Obando, V. G. (2020). Obtenido de https://fipcaec.com/index.php/fipcaec/article/view/293/517</w:t>
      </w:r>
    </w:p>
    <w:p w:rsidR="00303B7D" w:rsidRPr="00303B7D" w:rsidRDefault="00303B7D" w:rsidP="00303B7D">
      <w:pPr>
        <w:pStyle w:val="Prrafodelista"/>
        <w:numPr>
          <w:ilvl w:val="0"/>
          <w:numId w:val="6"/>
        </w:numPr>
        <w:spacing w:after="0" w:line="360" w:lineRule="auto"/>
        <w:ind w:left="851" w:right="-1" w:hanging="491"/>
        <w:jc w:val="both"/>
        <w:rPr>
          <w:rFonts w:ascii="Times New Roman" w:hAnsi="Times New Roman"/>
          <w:sz w:val="24"/>
          <w:szCs w:val="23"/>
        </w:rPr>
      </w:pPr>
      <w:r w:rsidRPr="00303B7D">
        <w:rPr>
          <w:rFonts w:ascii="Times New Roman" w:hAnsi="Times New Roman"/>
          <w:sz w:val="24"/>
          <w:szCs w:val="23"/>
        </w:rPr>
        <w:t>Bárcena, A. (2020). Obtenido de https://www.cepal.org/es/comunicados/impactos-la-pandemia-sectores-productivos-mas-afectados-abarcaran-un-tercio-empleo-un</w:t>
      </w:r>
    </w:p>
    <w:p w:rsidR="00303B7D" w:rsidRPr="00303B7D" w:rsidRDefault="00303B7D" w:rsidP="00303B7D">
      <w:pPr>
        <w:pStyle w:val="Prrafodelista"/>
        <w:numPr>
          <w:ilvl w:val="0"/>
          <w:numId w:val="6"/>
        </w:numPr>
        <w:spacing w:after="0" w:line="360" w:lineRule="auto"/>
        <w:ind w:left="851" w:right="-1" w:hanging="491"/>
        <w:jc w:val="both"/>
        <w:rPr>
          <w:rFonts w:ascii="Times New Roman" w:hAnsi="Times New Roman"/>
          <w:sz w:val="24"/>
          <w:szCs w:val="23"/>
        </w:rPr>
      </w:pPr>
      <w:r w:rsidRPr="00303B7D">
        <w:rPr>
          <w:rFonts w:ascii="Times New Roman" w:hAnsi="Times New Roman"/>
          <w:sz w:val="24"/>
          <w:szCs w:val="23"/>
        </w:rPr>
        <w:t>Bustamante, R. S. (2018). Obtenido de http://scielo.sld.cu/scielo.php?script=sci_arttext&amp;pid=S2218-36202018000500323</w:t>
      </w:r>
    </w:p>
    <w:p w:rsidR="00303B7D" w:rsidRPr="00303B7D" w:rsidRDefault="00303B7D" w:rsidP="00303B7D">
      <w:pPr>
        <w:pStyle w:val="Prrafodelista"/>
        <w:numPr>
          <w:ilvl w:val="0"/>
          <w:numId w:val="6"/>
        </w:numPr>
        <w:spacing w:after="0" w:line="360" w:lineRule="auto"/>
        <w:ind w:left="851" w:right="-1" w:hanging="491"/>
        <w:jc w:val="both"/>
        <w:rPr>
          <w:rFonts w:ascii="Times New Roman" w:hAnsi="Times New Roman"/>
          <w:sz w:val="24"/>
          <w:szCs w:val="23"/>
        </w:rPr>
      </w:pPr>
      <w:r w:rsidRPr="00303B7D">
        <w:rPr>
          <w:rFonts w:ascii="Times New Roman" w:hAnsi="Times New Roman"/>
          <w:sz w:val="24"/>
          <w:szCs w:val="23"/>
        </w:rPr>
        <w:t>Cantos, M. B. (2020). Obtenido de https://fipcaec.com/index.php/fipcaec/article/view/293/517</w:t>
      </w:r>
    </w:p>
    <w:p w:rsidR="00303B7D" w:rsidRPr="00303B7D" w:rsidRDefault="00303B7D" w:rsidP="00303B7D">
      <w:pPr>
        <w:pStyle w:val="Prrafodelista"/>
        <w:numPr>
          <w:ilvl w:val="0"/>
          <w:numId w:val="6"/>
        </w:numPr>
        <w:spacing w:after="0" w:line="360" w:lineRule="auto"/>
        <w:ind w:left="851" w:right="-1" w:hanging="491"/>
        <w:jc w:val="both"/>
        <w:rPr>
          <w:rFonts w:ascii="Times New Roman" w:hAnsi="Times New Roman"/>
          <w:sz w:val="24"/>
          <w:szCs w:val="23"/>
        </w:rPr>
      </w:pPr>
      <w:proofErr w:type="spellStart"/>
      <w:r w:rsidRPr="00303B7D">
        <w:rPr>
          <w:rFonts w:ascii="Times New Roman" w:hAnsi="Times New Roman"/>
          <w:sz w:val="24"/>
          <w:szCs w:val="23"/>
        </w:rPr>
        <w:t>Chejín</w:t>
      </w:r>
      <w:proofErr w:type="spellEnd"/>
      <w:r w:rsidRPr="00303B7D">
        <w:rPr>
          <w:rFonts w:ascii="Times New Roman" w:hAnsi="Times New Roman"/>
          <w:sz w:val="24"/>
          <w:szCs w:val="23"/>
        </w:rPr>
        <w:t>, S. R. (28 de 06 de 2020). Obtenido de https://gk.city/2020/06/28/pymes-crisis-covid19-ecuador/</w:t>
      </w:r>
    </w:p>
    <w:p w:rsidR="00303B7D" w:rsidRPr="00303B7D" w:rsidRDefault="00303B7D" w:rsidP="00303B7D">
      <w:pPr>
        <w:pStyle w:val="Prrafodelista"/>
        <w:numPr>
          <w:ilvl w:val="0"/>
          <w:numId w:val="6"/>
        </w:numPr>
        <w:spacing w:after="0" w:line="360" w:lineRule="auto"/>
        <w:ind w:left="851" w:right="-1" w:hanging="491"/>
        <w:jc w:val="both"/>
        <w:rPr>
          <w:rFonts w:ascii="Times New Roman" w:hAnsi="Times New Roman"/>
          <w:sz w:val="24"/>
          <w:szCs w:val="23"/>
        </w:rPr>
      </w:pPr>
      <w:proofErr w:type="spellStart"/>
      <w:r w:rsidRPr="00303B7D">
        <w:rPr>
          <w:rFonts w:ascii="Times New Roman" w:hAnsi="Times New Roman"/>
          <w:sz w:val="24"/>
          <w:szCs w:val="23"/>
        </w:rPr>
        <w:t>Chejín</w:t>
      </w:r>
      <w:proofErr w:type="spellEnd"/>
      <w:r w:rsidRPr="00303B7D">
        <w:rPr>
          <w:rFonts w:ascii="Times New Roman" w:hAnsi="Times New Roman"/>
          <w:sz w:val="24"/>
          <w:szCs w:val="23"/>
        </w:rPr>
        <w:t>, S. R. (2020). Obtenido de https://gk.city/2020/06/14/pib-ecuatoriano-caera-6-fmi/</w:t>
      </w:r>
    </w:p>
    <w:p w:rsidR="00303B7D" w:rsidRPr="00303B7D" w:rsidRDefault="00303B7D" w:rsidP="00303B7D">
      <w:pPr>
        <w:pStyle w:val="Prrafodelista"/>
        <w:numPr>
          <w:ilvl w:val="0"/>
          <w:numId w:val="6"/>
        </w:numPr>
        <w:spacing w:after="0" w:line="360" w:lineRule="auto"/>
        <w:ind w:left="851" w:right="-1" w:hanging="491"/>
        <w:jc w:val="both"/>
        <w:rPr>
          <w:rFonts w:ascii="Times New Roman" w:hAnsi="Times New Roman"/>
          <w:sz w:val="24"/>
          <w:szCs w:val="23"/>
        </w:rPr>
      </w:pPr>
      <w:r w:rsidRPr="00303B7D">
        <w:rPr>
          <w:rFonts w:ascii="Times New Roman" w:hAnsi="Times New Roman"/>
          <w:sz w:val="24"/>
          <w:szCs w:val="23"/>
        </w:rPr>
        <w:t>Escamilla, G. (2018). Obtenido de https://www.google.com/amp/s/www.gerencie.com/emprendimiento.html/ampImportancia</w:t>
      </w:r>
    </w:p>
    <w:p w:rsidR="00303B7D" w:rsidRPr="00303B7D" w:rsidRDefault="00303B7D" w:rsidP="00303B7D">
      <w:pPr>
        <w:pStyle w:val="Prrafodelista"/>
        <w:numPr>
          <w:ilvl w:val="0"/>
          <w:numId w:val="6"/>
        </w:numPr>
        <w:spacing w:after="0" w:line="360" w:lineRule="auto"/>
        <w:ind w:left="851" w:right="-1" w:hanging="491"/>
        <w:jc w:val="both"/>
        <w:rPr>
          <w:rFonts w:ascii="Times New Roman" w:hAnsi="Times New Roman"/>
          <w:sz w:val="24"/>
          <w:szCs w:val="23"/>
        </w:rPr>
      </w:pPr>
      <w:r w:rsidRPr="00303B7D">
        <w:rPr>
          <w:rFonts w:ascii="Times New Roman" w:hAnsi="Times New Roman"/>
          <w:sz w:val="24"/>
          <w:szCs w:val="23"/>
        </w:rPr>
        <w:t>Ferras, X. (2014). Obtenido de https://xavierferras.com/2014/09/una-definicion-de-innovacion/</w:t>
      </w:r>
    </w:p>
    <w:p w:rsidR="00303B7D" w:rsidRPr="00303B7D" w:rsidRDefault="00303B7D" w:rsidP="00303B7D">
      <w:pPr>
        <w:pStyle w:val="Prrafodelista"/>
        <w:numPr>
          <w:ilvl w:val="0"/>
          <w:numId w:val="6"/>
        </w:numPr>
        <w:spacing w:after="0" w:line="360" w:lineRule="auto"/>
        <w:ind w:left="851" w:right="-1" w:hanging="491"/>
        <w:jc w:val="both"/>
        <w:rPr>
          <w:rFonts w:ascii="Times New Roman" w:hAnsi="Times New Roman"/>
          <w:sz w:val="24"/>
          <w:szCs w:val="23"/>
        </w:rPr>
      </w:pPr>
      <w:proofErr w:type="spellStart"/>
      <w:r w:rsidRPr="00303B7D">
        <w:rPr>
          <w:rFonts w:ascii="Times New Roman" w:hAnsi="Times New Roman"/>
          <w:sz w:val="24"/>
          <w:szCs w:val="23"/>
        </w:rPr>
        <w:t>Formichela</w:t>
      </w:r>
      <w:proofErr w:type="spellEnd"/>
      <w:r w:rsidRPr="00303B7D">
        <w:rPr>
          <w:rFonts w:ascii="Times New Roman" w:hAnsi="Times New Roman"/>
          <w:sz w:val="24"/>
          <w:szCs w:val="23"/>
        </w:rPr>
        <w:t>. (2005). Obtenido de https://ciencia.lasalle.edu.co/cgi/viewcontent.cgi?article=2047&amp;context=administracion_de_empresas</w:t>
      </w:r>
    </w:p>
    <w:p w:rsidR="00303B7D" w:rsidRPr="00303B7D" w:rsidRDefault="00303B7D" w:rsidP="00303B7D">
      <w:pPr>
        <w:pStyle w:val="Prrafodelista"/>
        <w:numPr>
          <w:ilvl w:val="0"/>
          <w:numId w:val="6"/>
        </w:numPr>
        <w:spacing w:after="0" w:line="360" w:lineRule="auto"/>
        <w:ind w:left="851" w:right="-1" w:hanging="491"/>
        <w:jc w:val="both"/>
        <w:rPr>
          <w:rFonts w:ascii="Times New Roman" w:hAnsi="Times New Roman"/>
          <w:sz w:val="24"/>
          <w:szCs w:val="23"/>
        </w:rPr>
      </w:pPr>
      <w:r w:rsidRPr="00303B7D">
        <w:rPr>
          <w:rFonts w:ascii="Times New Roman" w:hAnsi="Times New Roman"/>
          <w:sz w:val="24"/>
          <w:szCs w:val="23"/>
        </w:rPr>
        <w:t>Gonzales, K. M. (2020). Obtenido de https://www.expreso.ec/actualidad/economia/gem-emprendimiento-ecuador-reporte-cerrar-economia-negocios-duracion-87071.html</w:t>
      </w:r>
    </w:p>
    <w:p w:rsidR="00303B7D" w:rsidRPr="00303B7D" w:rsidRDefault="00303B7D" w:rsidP="00303B7D">
      <w:pPr>
        <w:pStyle w:val="Prrafodelista"/>
        <w:numPr>
          <w:ilvl w:val="0"/>
          <w:numId w:val="6"/>
        </w:numPr>
        <w:spacing w:after="0" w:line="360" w:lineRule="auto"/>
        <w:ind w:left="851" w:right="-1" w:hanging="491"/>
        <w:jc w:val="both"/>
        <w:rPr>
          <w:rFonts w:ascii="Times New Roman" w:hAnsi="Times New Roman"/>
          <w:sz w:val="24"/>
          <w:szCs w:val="23"/>
        </w:rPr>
      </w:pPr>
      <w:r w:rsidRPr="00303B7D">
        <w:rPr>
          <w:rFonts w:ascii="Times New Roman" w:hAnsi="Times New Roman"/>
          <w:sz w:val="24"/>
          <w:szCs w:val="23"/>
        </w:rPr>
        <w:t xml:space="preserve">Gonzales, K. M. (2020). Qué lleva a cerrar un emprendimiento en Ecuador y cómo evitar que </w:t>
      </w:r>
      <w:proofErr w:type="gramStart"/>
      <w:r w:rsidRPr="00303B7D">
        <w:rPr>
          <w:rFonts w:ascii="Times New Roman" w:hAnsi="Times New Roman"/>
          <w:sz w:val="24"/>
          <w:szCs w:val="23"/>
        </w:rPr>
        <w:t>pase .</w:t>
      </w:r>
      <w:proofErr w:type="gramEnd"/>
      <w:r w:rsidRPr="00303B7D">
        <w:rPr>
          <w:rFonts w:ascii="Times New Roman" w:hAnsi="Times New Roman"/>
          <w:sz w:val="24"/>
          <w:szCs w:val="23"/>
        </w:rPr>
        <w:t xml:space="preserve"> Obtenido de https://www.expreso.ec/actualidad/economia/gem-emprendimiento-ecuador-reporte-cerrar-economia-negocios-duracion-87071.html</w:t>
      </w:r>
    </w:p>
    <w:p w:rsidR="00303B7D" w:rsidRPr="00303B7D" w:rsidRDefault="00303B7D" w:rsidP="00303B7D">
      <w:pPr>
        <w:pStyle w:val="Prrafodelista"/>
        <w:numPr>
          <w:ilvl w:val="0"/>
          <w:numId w:val="6"/>
        </w:numPr>
        <w:spacing w:after="0" w:line="360" w:lineRule="auto"/>
        <w:ind w:left="851" w:right="-1" w:hanging="491"/>
        <w:jc w:val="both"/>
        <w:rPr>
          <w:rFonts w:ascii="Times New Roman" w:hAnsi="Times New Roman"/>
          <w:sz w:val="24"/>
          <w:szCs w:val="23"/>
        </w:rPr>
      </w:pPr>
      <w:r w:rsidRPr="00303B7D">
        <w:rPr>
          <w:rFonts w:ascii="Times New Roman" w:hAnsi="Times New Roman"/>
          <w:sz w:val="24"/>
          <w:szCs w:val="23"/>
        </w:rPr>
        <w:lastRenderedPageBreak/>
        <w:t>Grisales. (2010). Obtenido de https://revistas.uide.edu.ec/index.php/innova/article/view/504/1343</w:t>
      </w:r>
    </w:p>
    <w:p w:rsidR="00303B7D" w:rsidRPr="00303B7D" w:rsidRDefault="00303B7D" w:rsidP="00303B7D">
      <w:pPr>
        <w:pStyle w:val="Prrafodelista"/>
        <w:numPr>
          <w:ilvl w:val="0"/>
          <w:numId w:val="6"/>
        </w:numPr>
        <w:spacing w:after="0" w:line="360" w:lineRule="auto"/>
        <w:ind w:left="851" w:right="-1" w:hanging="491"/>
        <w:jc w:val="both"/>
        <w:rPr>
          <w:rFonts w:ascii="Times New Roman" w:hAnsi="Times New Roman"/>
          <w:sz w:val="24"/>
          <w:szCs w:val="23"/>
        </w:rPr>
      </w:pPr>
      <w:r w:rsidRPr="00303B7D">
        <w:rPr>
          <w:rFonts w:ascii="Times New Roman" w:hAnsi="Times New Roman"/>
          <w:sz w:val="24"/>
          <w:szCs w:val="23"/>
        </w:rPr>
        <w:t>Jaramillo, A. C. (24 de 11 de 2020). Obtenido de https://www.eluniverso.com/larevista/2020/11/20/nota/8055829/emprendimiento-comercio-electronico-negocios-internet</w:t>
      </w:r>
    </w:p>
    <w:p w:rsidR="00303B7D" w:rsidRPr="00303B7D" w:rsidRDefault="00303B7D" w:rsidP="00303B7D">
      <w:pPr>
        <w:pStyle w:val="Prrafodelista"/>
        <w:numPr>
          <w:ilvl w:val="0"/>
          <w:numId w:val="6"/>
        </w:numPr>
        <w:spacing w:after="0" w:line="360" w:lineRule="auto"/>
        <w:ind w:left="851" w:right="-1" w:hanging="491"/>
        <w:jc w:val="both"/>
        <w:rPr>
          <w:rFonts w:ascii="Times New Roman" w:hAnsi="Times New Roman"/>
          <w:sz w:val="24"/>
          <w:szCs w:val="23"/>
        </w:rPr>
      </w:pPr>
      <w:proofErr w:type="spellStart"/>
      <w:r w:rsidRPr="00303B7D">
        <w:rPr>
          <w:rFonts w:ascii="Times New Roman" w:hAnsi="Times New Roman"/>
          <w:sz w:val="24"/>
          <w:szCs w:val="23"/>
        </w:rPr>
        <w:t>Jarramillo</w:t>
      </w:r>
      <w:proofErr w:type="spellEnd"/>
      <w:r w:rsidRPr="00303B7D">
        <w:rPr>
          <w:rFonts w:ascii="Times New Roman" w:hAnsi="Times New Roman"/>
          <w:sz w:val="24"/>
          <w:szCs w:val="23"/>
        </w:rPr>
        <w:t>, J. (</w:t>
      </w:r>
      <w:proofErr w:type="gramStart"/>
      <w:r w:rsidRPr="00303B7D">
        <w:rPr>
          <w:rFonts w:ascii="Times New Roman" w:hAnsi="Times New Roman"/>
          <w:sz w:val="24"/>
          <w:szCs w:val="23"/>
        </w:rPr>
        <w:t>2020 )</w:t>
      </w:r>
      <w:proofErr w:type="gramEnd"/>
      <w:r w:rsidRPr="00303B7D">
        <w:rPr>
          <w:rFonts w:ascii="Times New Roman" w:hAnsi="Times New Roman"/>
          <w:sz w:val="24"/>
          <w:szCs w:val="23"/>
        </w:rPr>
        <w:t>. Obtenido de https://www.dinero.com/emprendimiento/articulo/emprendimientos-con-servicios-innovadores-para-enfrentar-el-coronavirus/283423</w:t>
      </w:r>
    </w:p>
    <w:p w:rsidR="00303B7D" w:rsidRPr="00303B7D" w:rsidRDefault="00303B7D" w:rsidP="00303B7D">
      <w:pPr>
        <w:pStyle w:val="Prrafodelista"/>
        <w:numPr>
          <w:ilvl w:val="0"/>
          <w:numId w:val="6"/>
        </w:numPr>
        <w:spacing w:after="0" w:line="360" w:lineRule="auto"/>
        <w:ind w:left="851" w:right="-1" w:hanging="491"/>
        <w:jc w:val="both"/>
        <w:rPr>
          <w:rFonts w:ascii="Times New Roman" w:hAnsi="Times New Roman"/>
          <w:sz w:val="24"/>
          <w:szCs w:val="23"/>
        </w:rPr>
      </w:pPr>
      <w:r w:rsidRPr="00303B7D">
        <w:rPr>
          <w:rFonts w:ascii="Times New Roman" w:hAnsi="Times New Roman"/>
          <w:sz w:val="24"/>
          <w:szCs w:val="23"/>
        </w:rPr>
        <w:t>Lourdes Maribel Vásquez, M. R. (22 de 07 de 2020). Obtenido de https://fipcaec.com/index.php/fipcaec/article/view/256/488</w:t>
      </w:r>
    </w:p>
    <w:p w:rsidR="00303B7D" w:rsidRPr="00303B7D" w:rsidRDefault="00303B7D" w:rsidP="00303B7D">
      <w:pPr>
        <w:pStyle w:val="Prrafodelista"/>
        <w:numPr>
          <w:ilvl w:val="0"/>
          <w:numId w:val="6"/>
        </w:numPr>
        <w:spacing w:after="0" w:line="360" w:lineRule="auto"/>
        <w:ind w:left="851" w:right="-1" w:hanging="491"/>
        <w:jc w:val="both"/>
        <w:rPr>
          <w:rFonts w:ascii="Times New Roman" w:hAnsi="Times New Roman"/>
          <w:sz w:val="24"/>
          <w:szCs w:val="23"/>
        </w:rPr>
      </w:pPr>
      <w:proofErr w:type="spellStart"/>
      <w:r w:rsidRPr="00303B7D">
        <w:rPr>
          <w:rFonts w:ascii="Times New Roman" w:hAnsi="Times New Roman"/>
          <w:sz w:val="24"/>
          <w:szCs w:val="23"/>
        </w:rPr>
        <w:t>Magill</w:t>
      </w:r>
      <w:proofErr w:type="spellEnd"/>
      <w:r w:rsidRPr="00303B7D">
        <w:rPr>
          <w:rFonts w:ascii="Times New Roman" w:hAnsi="Times New Roman"/>
          <w:sz w:val="24"/>
          <w:szCs w:val="23"/>
        </w:rPr>
        <w:t>, J. H. (2005). Obtenido de http://www.uasb.edu.ec/UserFiles/381/File/MICROEMPRESAS%20Y%20MICROFINANZAS%20EN%20EL%20ECUADOR.pdf</w:t>
      </w:r>
    </w:p>
    <w:p w:rsidR="00303B7D" w:rsidRPr="00303B7D" w:rsidRDefault="00303B7D" w:rsidP="00303B7D">
      <w:pPr>
        <w:pStyle w:val="Prrafodelista"/>
        <w:numPr>
          <w:ilvl w:val="0"/>
          <w:numId w:val="6"/>
        </w:numPr>
        <w:spacing w:after="0" w:line="360" w:lineRule="auto"/>
        <w:ind w:left="851" w:right="-1" w:hanging="491"/>
        <w:jc w:val="both"/>
        <w:rPr>
          <w:rFonts w:ascii="Times New Roman" w:hAnsi="Times New Roman"/>
          <w:sz w:val="24"/>
          <w:szCs w:val="23"/>
        </w:rPr>
      </w:pPr>
      <w:r w:rsidRPr="00303B7D">
        <w:rPr>
          <w:rFonts w:ascii="Times New Roman" w:hAnsi="Times New Roman"/>
          <w:sz w:val="24"/>
          <w:szCs w:val="23"/>
        </w:rPr>
        <w:t>Martínez Crespo, J. (16 de 06 de 2005). Obtenido de https://www.redalyc.org/pdf/1650/165013663004.pdf</w:t>
      </w:r>
    </w:p>
    <w:p w:rsidR="00303B7D" w:rsidRPr="00303B7D" w:rsidRDefault="00303B7D" w:rsidP="00303B7D">
      <w:pPr>
        <w:pStyle w:val="Prrafodelista"/>
        <w:numPr>
          <w:ilvl w:val="0"/>
          <w:numId w:val="6"/>
        </w:numPr>
        <w:spacing w:after="0" w:line="360" w:lineRule="auto"/>
        <w:ind w:left="851" w:right="-1" w:hanging="491"/>
        <w:jc w:val="both"/>
        <w:rPr>
          <w:rFonts w:ascii="Times New Roman" w:hAnsi="Times New Roman"/>
          <w:sz w:val="24"/>
          <w:szCs w:val="23"/>
        </w:rPr>
      </w:pPr>
      <w:r w:rsidRPr="00303B7D">
        <w:rPr>
          <w:rFonts w:ascii="Times New Roman" w:hAnsi="Times New Roman"/>
          <w:sz w:val="24"/>
          <w:szCs w:val="23"/>
        </w:rPr>
        <w:t>Miguel Baque. Bryan Cedeño, V. G. (25 de 10 de 2020). Obtenido de https://fipcaec.com/index.php/fipcaec/article/view/293/518</w:t>
      </w:r>
    </w:p>
    <w:p w:rsidR="00303B7D" w:rsidRPr="00303B7D" w:rsidRDefault="00303B7D" w:rsidP="00303B7D">
      <w:pPr>
        <w:pStyle w:val="Prrafodelista"/>
        <w:numPr>
          <w:ilvl w:val="0"/>
          <w:numId w:val="6"/>
        </w:numPr>
        <w:spacing w:after="0" w:line="360" w:lineRule="auto"/>
        <w:ind w:left="851" w:right="-1" w:hanging="491"/>
        <w:jc w:val="both"/>
        <w:rPr>
          <w:rFonts w:ascii="Times New Roman" w:hAnsi="Times New Roman"/>
          <w:sz w:val="24"/>
          <w:szCs w:val="23"/>
        </w:rPr>
      </w:pPr>
      <w:r w:rsidRPr="00303B7D">
        <w:rPr>
          <w:rFonts w:ascii="Times New Roman" w:hAnsi="Times New Roman"/>
          <w:sz w:val="24"/>
          <w:szCs w:val="23"/>
        </w:rPr>
        <w:t>Miguel, B., Bryan, C., Johanna, C., &amp; Viviana, G. (2020). Obtenido de https://fipcaec.com/index.php/fipcaec/article/view/293/517</w:t>
      </w:r>
    </w:p>
    <w:p w:rsidR="00303B7D" w:rsidRPr="00303B7D" w:rsidRDefault="00303B7D" w:rsidP="00303B7D">
      <w:pPr>
        <w:pStyle w:val="Prrafodelista"/>
        <w:numPr>
          <w:ilvl w:val="0"/>
          <w:numId w:val="6"/>
        </w:numPr>
        <w:spacing w:after="0" w:line="360" w:lineRule="auto"/>
        <w:ind w:left="851" w:right="-1" w:hanging="491"/>
        <w:jc w:val="both"/>
        <w:rPr>
          <w:rFonts w:ascii="Times New Roman" w:hAnsi="Times New Roman"/>
          <w:sz w:val="24"/>
          <w:szCs w:val="23"/>
        </w:rPr>
      </w:pPr>
      <w:r w:rsidRPr="00303B7D">
        <w:rPr>
          <w:rFonts w:ascii="Times New Roman" w:hAnsi="Times New Roman"/>
          <w:sz w:val="24"/>
          <w:szCs w:val="23"/>
        </w:rPr>
        <w:t xml:space="preserve">Pazmiño., I. P. (2020). Pandemia golpea al sector empresarial de la región; </w:t>
      </w:r>
      <w:proofErr w:type="spellStart"/>
      <w:r w:rsidRPr="00303B7D">
        <w:rPr>
          <w:rFonts w:ascii="Times New Roman" w:hAnsi="Times New Roman"/>
          <w:sz w:val="24"/>
          <w:szCs w:val="23"/>
        </w:rPr>
        <w:t>Cepal</w:t>
      </w:r>
      <w:proofErr w:type="spellEnd"/>
      <w:r w:rsidRPr="00303B7D">
        <w:rPr>
          <w:rFonts w:ascii="Times New Roman" w:hAnsi="Times New Roman"/>
          <w:sz w:val="24"/>
          <w:szCs w:val="23"/>
        </w:rPr>
        <w:t xml:space="preserve"> prevé una recuperación lenta. Bicentenario de </w:t>
      </w:r>
      <w:proofErr w:type="gramStart"/>
      <w:r w:rsidRPr="00303B7D">
        <w:rPr>
          <w:rFonts w:ascii="Times New Roman" w:hAnsi="Times New Roman"/>
          <w:sz w:val="24"/>
          <w:szCs w:val="23"/>
        </w:rPr>
        <w:t>Guayaquil :</w:t>
      </w:r>
      <w:proofErr w:type="gramEnd"/>
      <w:r w:rsidRPr="00303B7D">
        <w:rPr>
          <w:rFonts w:ascii="Times New Roman" w:hAnsi="Times New Roman"/>
          <w:sz w:val="24"/>
          <w:szCs w:val="23"/>
        </w:rPr>
        <w:t xml:space="preserve"> universo .</w:t>
      </w:r>
    </w:p>
    <w:p w:rsidR="00303B7D" w:rsidRPr="00303B7D" w:rsidRDefault="00303B7D" w:rsidP="00303B7D">
      <w:pPr>
        <w:pStyle w:val="Prrafodelista"/>
        <w:numPr>
          <w:ilvl w:val="0"/>
          <w:numId w:val="6"/>
        </w:numPr>
        <w:spacing w:after="0" w:line="360" w:lineRule="auto"/>
        <w:ind w:left="851" w:right="-1" w:hanging="491"/>
        <w:jc w:val="both"/>
        <w:rPr>
          <w:rFonts w:ascii="Times New Roman" w:hAnsi="Times New Roman"/>
          <w:sz w:val="24"/>
          <w:szCs w:val="23"/>
        </w:rPr>
      </w:pPr>
      <w:r w:rsidRPr="00303B7D">
        <w:rPr>
          <w:rFonts w:ascii="Times New Roman" w:hAnsi="Times New Roman"/>
          <w:sz w:val="24"/>
          <w:szCs w:val="23"/>
        </w:rPr>
        <w:t>Posgrado, I. E. (2018). Obtenido de https://www.iep.edu.es/innovacion-emprendimiento-desarrollo/</w:t>
      </w:r>
    </w:p>
    <w:p w:rsidR="00303B7D" w:rsidRPr="00303B7D" w:rsidRDefault="00303B7D" w:rsidP="00303B7D">
      <w:pPr>
        <w:pStyle w:val="Prrafodelista"/>
        <w:numPr>
          <w:ilvl w:val="0"/>
          <w:numId w:val="6"/>
        </w:numPr>
        <w:spacing w:after="0" w:line="360" w:lineRule="auto"/>
        <w:ind w:left="851" w:right="-1" w:hanging="491"/>
        <w:jc w:val="both"/>
        <w:rPr>
          <w:rFonts w:ascii="Times New Roman" w:hAnsi="Times New Roman"/>
          <w:sz w:val="24"/>
          <w:szCs w:val="23"/>
        </w:rPr>
      </w:pPr>
      <w:r w:rsidRPr="00303B7D">
        <w:rPr>
          <w:rFonts w:ascii="Times New Roman" w:hAnsi="Times New Roman"/>
          <w:sz w:val="24"/>
          <w:szCs w:val="23"/>
        </w:rPr>
        <w:t>R, L. Z. (2020). Obtenido de https://www.expreso.ec/actualidad/economia/25-emprendedores-ecuador-cierra-negocio-epoca-covid-34319.html</w:t>
      </w:r>
    </w:p>
    <w:p w:rsidR="00303B7D" w:rsidRPr="00303B7D" w:rsidRDefault="00303B7D" w:rsidP="00303B7D">
      <w:pPr>
        <w:pStyle w:val="Prrafodelista"/>
        <w:numPr>
          <w:ilvl w:val="0"/>
          <w:numId w:val="6"/>
        </w:numPr>
        <w:spacing w:after="0" w:line="360" w:lineRule="auto"/>
        <w:ind w:left="851" w:right="-1" w:hanging="491"/>
        <w:jc w:val="both"/>
        <w:rPr>
          <w:rFonts w:ascii="Times New Roman" w:hAnsi="Times New Roman"/>
          <w:sz w:val="24"/>
          <w:szCs w:val="23"/>
        </w:rPr>
      </w:pPr>
      <w:r w:rsidRPr="00303B7D">
        <w:rPr>
          <w:rFonts w:ascii="Times New Roman" w:hAnsi="Times New Roman"/>
          <w:sz w:val="24"/>
          <w:szCs w:val="23"/>
        </w:rPr>
        <w:t>Salazar, J. (24 de 09 de 2020). Obtenido de https://criteriosdigital.com/empresa/jsalazar/emprender-e-innovar-en-tiempos-de-pandemia/</w:t>
      </w:r>
    </w:p>
    <w:p w:rsidR="00303B7D" w:rsidRPr="00303B7D" w:rsidRDefault="00303B7D" w:rsidP="00303B7D">
      <w:pPr>
        <w:pStyle w:val="Prrafodelista"/>
        <w:numPr>
          <w:ilvl w:val="0"/>
          <w:numId w:val="6"/>
        </w:numPr>
        <w:spacing w:after="0" w:line="360" w:lineRule="auto"/>
        <w:ind w:left="851" w:right="-1" w:hanging="491"/>
        <w:jc w:val="both"/>
        <w:rPr>
          <w:rFonts w:ascii="Times New Roman" w:hAnsi="Times New Roman"/>
          <w:sz w:val="24"/>
          <w:szCs w:val="23"/>
        </w:rPr>
      </w:pPr>
      <w:proofErr w:type="spellStart"/>
      <w:r w:rsidRPr="00303B7D">
        <w:rPr>
          <w:rFonts w:ascii="Times New Roman" w:hAnsi="Times New Roman"/>
          <w:sz w:val="24"/>
          <w:szCs w:val="23"/>
        </w:rPr>
        <w:t>sornoza</w:t>
      </w:r>
      <w:proofErr w:type="spellEnd"/>
      <w:r w:rsidRPr="00303B7D">
        <w:rPr>
          <w:rFonts w:ascii="Times New Roman" w:hAnsi="Times New Roman"/>
          <w:sz w:val="24"/>
          <w:szCs w:val="23"/>
        </w:rPr>
        <w:t xml:space="preserve">, D. P. (2018). economía, organización y ciencias sociales. En fundamentos de emprendimientos (pág. 14). Área de Innovación y </w:t>
      </w:r>
      <w:proofErr w:type="spellStart"/>
      <w:proofErr w:type="gramStart"/>
      <w:r w:rsidRPr="00303B7D">
        <w:rPr>
          <w:rFonts w:ascii="Times New Roman" w:hAnsi="Times New Roman"/>
          <w:sz w:val="24"/>
          <w:szCs w:val="23"/>
        </w:rPr>
        <w:t>Desarrollo,S.L</w:t>
      </w:r>
      <w:proofErr w:type="spellEnd"/>
      <w:r w:rsidRPr="00303B7D">
        <w:rPr>
          <w:rFonts w:ascii="Times New Roman" w:hAnsi="Times New Roman"/>
          <w:sz w:val="24"/>
          <w:szCs w:val="23"/>
        </w:rPr>
        <w:t>.</w:t>
      </w:r>
      <w:proofErr w:type="gramEnd"/>
    </w:p>
    <w:p w:rsidR="00303B7D" w:rsidRPr="00303B7D" w:rsidRDefault="00303B7D" w:rsidP="00303B7D">
      <w:pPr>
        <w:pStyle w:val="Prrafodelista"/>
        <w:numPr>
          <w:ilvl w:val="0"/>
          <w:numId w:val="6"/>
        </w:numPr>
        <w:spacing w:after="0" w:line="360" w:lineRule="auto"/>
        <w:ind w:left="851" w:right="-1" w:hanging="491"/>
        <w:jc w:val="both"/>
        <w:rPr>
          <w:rFonts w:ascii="Times New Roman" w:hAnsi="Times New Roman"/>
          <w:sz w:val="24"/>
          <w:szCs w:val="23"/>
        </w:rPr>
      </w:pPr>
      <w:proofErr w:type="spellStart"/>
      <w:r w:rsidRPr="00303B7D">
        <w:rPr>
          <w:rFonts w:ascii="Times New Roman" w:hAnsi="Times New Roman"/>
          <w:sz w:val="24"/>
          <w:szCs w:val="23"/>
        </w:rPr>
        <w:lastRenderedPageBreak/>
        <w:t>Sornoza</w:t>
      </w:r>
      <w:proofErr w:type="spellEnd"/>
      <w:r w:rsidRPr="00303B7D">
        <w:rPr>
          <w:rFonts w:ascii="Times New Roman" w:hAnsi="Times New Roman"/>
          <w:sz w:val="24"/>
          <w:szCs w:val="23"/>
        </w:rPr>
        <w:t xml:space="preserve">, D., Parrales, M., </w:t>
      </w:r>
      <w:proofErr w:type="spellStart"/>
      <w:r w:rsidRPr="00303B7D">
        <w:rPr>
          <w:rFonts w:ascii="Times New Roman" w:hAnsi="Times New Roman"/>
          <w:sz w:val="24"/>
          <w:szCs w:val="23"/>
        </w:rPr>
        <w:t>Sornoza</w:t>
      </w:r>
      <w:proofErr w:type="spellEnd"/>
      <w:r w:rsidRPr="00303B7D">
        <w:rPr>
          <w:rFonts w:ascii="Times New Roman" w:hAnsi="Times New Roman"/>
          <w:sz w:val="24"/>
          <w:szCs w:val="23"/>
        </w:rPr>
        <w:t xml:space="preserve">, G., </w:t>
      </w:r>
      <w:proofErr w:type="spellStart"/>
      <w:r w:rsidRPr="00303B7D">
        <w:rPr>
          <w:rFonts w:ascii="Times New Roman" w:hAnsi="Times New Roman"/>
          <w:sz w:val="24"/>
          <w:szCs w:val="23"/>
        </w:rPr>
        <w:t>Cañarte</w:t>
      </w:r>
      <w:proofErr w:type="spellEnd"/>
      <w:r w:rsidRPr="00303B7D">
        <w:rPr>
          <w:rFonts w:ascii="Times New Roman" w:hAnsi="Times New Roman"/>
          <w:sz w:val="24"/>
          <w:szCs w:val="23"/>
        </w:rPr>
        <w:t xml:space="preserve">, T., Castillo, M., Guaranda, V., &amp; Delgado, H. (2018). fundamentos de emprendimiento. En Economía, organización y ciencias sociales (pág. 14). Área de Innovación y </w:t>
      </w:r>
      <w:proofErr w:type="spellStart"/>
      <w:proofErr w:type="gramStart"/>
      <w:r w:rsidRPr="00303B7D">
        <w:rPr>
          <w:rFonts w:ascii="Times New Roman" w:hAnsi="Times New Roman"/>
          <w:sz w:val="24"/>
          <w:szCs w:val="23"/>
        </w:rPr>
        <w:t>Desarrollo,S.L</w:t>
      </w:r>
      <w:proofErr w:type="spellEnd"/>
      <w:r w:rsidRPr="00303B7D">
        <w:rPr>
          <w:rFonts w:ascii="Times New Roman" w:hAnsi="Times New Roman"/>
          <w:sz w:val="24"/>
          <w:szCs w:val="23"/>
        </w:rPr>
        <w:t>.</w:t>
      </w:r>
      <w:proofErr w:type="gramEnd"/>
    </w:p>
    <w:p w:rsidR="00303B7D" w:rsidRPr="00303B7D" w:rsidRDefault="00303B7D" w:rsidP="00303B7D">
      <w:pPr>
        <w:pStyle w:val="Prrafodelista"/>
        <w:numPr>
          <w:ilvl w:val="0"/>
          <w:numId w:val="6"/>
        </w:numPr>
        <w:spacing w:after="0" w:line="360" w:lineRule="auto"/>
        <w:ind w:left="851" w:right="-1" w:hanging="491"/>
        <w:jc w:val="both"/>
        <w:rPr>
          <w:rFonts w:ascii="Times New Roman" w:hAnsi="Times New Roman"/>
          <w:sz w:val="24"/>
          <w:szCs w:val="23"/>
        </w:rPr>
      </w:pPr>
      <w:proofErr w:type="spellStart"/>
      <w:r w:rsidRPr="00303B7D">
        <w:rPr>
          <w:rFonts w:ascii="Times New Roman" w:hAnsi="Times New Roman"/>
          <w:sz w:val="24"/>
          <w:szCs w:val="23"/>
        </w:rPr>
        <w:t>Sornoza</w:t>
      </w:r>
      <w:proofErr w:type="spellEnd"/>
      <w:r w:rsidRPr="00303B7D">
        <w:rPr>
          <w:rFonts w:ascii="Times New Roman" w:hAnsi="Times New Roman"/>
          <w:sz w:val="24"/>
          <w:szCs w:val="23"/>
        </w:rPr>
        <w:t xml:space="preserve">, D., Parrales, M., </w:t>
      </w:r>
      <w:proofErr w:type="spellStart"/>
      <w:r w:rsidRPr="00303B7D">
        <w:rPr>
          <w:rFonts w:ascii="Times New Roman" w:hAnsi="Times New Roman"/>
          <w:sz w:val="24"/>
          <w:szCs w:val="23"/>
        </w:rPr>
        <w:t>Sornoza</w:t>
      </w:r>
      <w:proofErr w:type="spellEnd"/>
      <w:r w:rsidRPr="00303B7D">
        <w:rPr>
          <w:rFonts w:ascii="Times New Roman" w:hAnsi="Times New Roman"/>
          <w:sz w:val="24"/>
          <w:szCs w:val="23"/>
        </w:rPr>
        <w:t xml:space="preserve">, G., </w:t>
      </w:r>
      <w:proofErr w:type="spellStart"/>
      <w:r w:rsidRPr="00303B7D">
        <w:rPr>
          <w:rFonts w:ascii="Times New Roman" w:hAnsi="Times New Roman"/>
          <w:sz w:val="24"/>
          <w:szCs w:val="23"/>
        </w:rPr>
        <w:t>Cañarte</w:t>
      </w:r>
      <w:proofErr w:type="spellEnd"/>
      <w:r w:rsidRPr="00303B7D">
        <w:rPr>
          <w:rFonts w:ascii="Times New Roman" w:hAnsi="Times New Roman"/>
          <w:sz w:val="24"/>
          <w:szCs w:val="23"/>
        </w:rPr>
        <w:t xml:space="preserve">, T., Castillo, M., Guaranda, V., &amp; Delgado, H. (2018). Fundamentos de Emprendimiento. </w:t>
      </w:r>
      <w:proofErr w:type="gramStart"/>
      <w:r w:rsidRPr="00303B7D">
        <w:rPr>
          <w:rFonts w:ascii="Times New Roman" w:hAnsi="Times New Roman"/>
          <w:sz w:val="24"/>
          <w:szCs w:val="23"/>
        </w:rPr>
        <w:t>Ecuador :</w:t>
      </w:r>
      <w:proofErr w:type="gramEnd"/>
      <w:r w:rsidRPr="00303B7D">
        <w:rPr>
          <w:rFonts w:ascii="Times New Roman" w:hAnsi="Times New Roman"/>
          <w:sz w:val="24"/>
          <w:szCs w:val="23"/>
        </w:rPr>
        <w:t xml:space="preserve"> Área de </w:t>
      </w:r>
      <w:proofErr w:type="spellStart"/>
      <w:r w:rsidRPr="00303B7D">
        <w:rPr>
          <w:rFonts w:ascii="Times New Roman" w:hAnsi="Times New Roman"/>
          <w:sz w:val="24"/>
          <w:szCs w:val="23"/>
        </w:rPr>
        <w:t>innovacion</w:t>
      </w:r>
      <w:proofErr w:type="spellEnd"/>
      <w:r w:rsidRPr="00303B7D">
        <w:rPr>
          <w:rFonts w:ascii="Times New Roman" w:hAnsi="Times New Roman"/>
          <w:sz w:val="24"/>
          <w:szCs w:val="23"/>
        </w:rPr>
        <w:t xml:space="preserve"> y </w:t>
      </w:r>
      <w:proofErr w:type="spellStart"/>
      <w:r w:rsidRPr="00303B7D">
        <w:rPr>
          <w:rFonts w:ascii="Times New Roman" w:hAnsi="Times New Roman"/>
          <w:sz w:val="24"/>
          <w:szCs w:val="23"/>
        </w:rPr>
        <w:t>desarrollo,S.L</w:t>
      </w:r>
      <w:proofErr w:type="spellEnd"/>
      <w:r w:rsidRPr="00303B7D">
        <w:rPr>
          <w:rFonts w:ascii="Times New Roman" w:hAnsi="Times New Roman"/>
          <w:sz w:val="24"/>
          <w:szCs w:val="23"/>
        </w:rPr>
        <w:t>.</w:t>
      </w:r>
    </w:p>
    <w:p w:rsidR="00303B7D" w:rsidRPr="00303B7D" w:rsidRDefault="00303B7D" w:rsidP="00303B7D">
      <w:pPr>
        <w:pStyle w:val="Prrafodelista"/>
        <w:numPr>
          <w:ilvl w:val="0"/>
          <w:numId w:val="6"/>
        </w:numPr>
        <w:spacing w:after="0" w:line="360" w:lineRule="auto"/>
        <w:ind w:left="851" w:right="-1" w:hanging="491"/>
        <w:jc w:val="both"/>
        <w:rPr>
          <w:rFonts w:ascii="Times New Roman" w:hAnsi="Times New Roman"/>
          <w:sz w:val="24"/>
          <w:szCs w:val="23"/>
        </w:rPr>
      </w:pPr>
      <w:proofErr w:type="spellStart"/>
      <w:r w:rsidRPr="00303B7D">
        <w:rPr>
          <w:rFonts w:ascii="Times New Roman" w:hAnsi="Times New Roman"/>
          <w:sz w:val="24"/>
          <w:szCs w:val="23"/>
        </w:rPr>
        <w:t>Sornoza</w:t>
      </w:r>
      <w:proofErr w:type="spellEnd"/>
      <w:r w:rsidRPr="00303B7D">
        <w:rPr>
          <w:rFonts w:ascii="Times New Roman" w:hAnsi="Times New Roman"/>
          <w:sz w:val="24"/>
          <w:szCs w:val="23"/>
        </w:rPr>
        <w:t xml:space="preserve">, D., Parrales, M., </w:t>
      </w:r>
      <w:proofErr w:type="spellStart"/>
      <w:r w:rsidRPr="00303B7D">
        <w:rPr>
          <w:rFonts w:ascii="Times New Roman" w:hAnsi="Times New Roman"/>
          <w:sz w:val="24"/>
          <w:szCs w:val="23"/>
        </w:rPr>
        <w:t>Sornoza</w:t>
      </w:r>
      <w:proofErr w:type="spellEnd"/>
      <w:r w:rsidRPr="00303B7D">
        <w:rPr>
          <w:rFonts w:ascii="Times New Roman" w:hAnsi="Times New Roman"/>
          <w:sz w:val="24"/>
          <w:szCs w:val="23"/>
        </w:rPr>
        <w:t xml:space="preserve">, G., </w:t>
      </w:r>
      <w:proofErr w:type="spellStart"/>
      <w:r w:rsidRPr="00303B7D">
        <w:rPr>
          <w:rFonts w:ascii="Times New Roman" w:hAnsi="Times New Roman"/>
          <w:sz w:val="24"/>
          <w:szCs w:val="23"/>
        </w:rPr>
        <w:t>Cañarte</w:t>
      </w:r>
      <w:proofErr w:type="spellEnd"/>
      <w:r w:rsidRPr="00303B7D">
        <w:rPr>
          <w:rFonts w:ascii="Times New Roman" w:hAnsi="Times New Roman"/>
          <w:sz w:val="24"/>
          <w:szCs w:val="23"/>
        </w:rPr>
        <w:t xml:space="preserve">, T., Catillo, M., </w:t>
      </w:r>
      <w:proofErr w:type="spellStart"/>
      <w:r w:rsidRPr="00303B7D">
        <w:rPr>
          <w:rFonts w:ascii="Times New Roman" w:hAnsi="Times New Roman"/>
          <w:sz w:val="24"/>
          <w:szCs w:val="23"/>
        </w:rPr>
        <w:t>Guarando</w:t>
      </w:r>
      <w:proofErr w:type="spellEnd"/>
      <w:r w:rsidRPr="00303B7D">
        <w:rPr>
          <w:rFonts w:ascii="Times New Roman" w:hAnsi="Times New Roman"/>
          <w:sz w:val="24"/>
          <w:szCs w:val="23"/>
        </w:rPr>
        <w:t xml:space="preserve">, v., &amp; Delgado, H. (2018). fundamentos de </w:t>
      </w:r>
      <w:proofErr w:type="gramStart"/>
      <w:r w:rsidRPr="00303B7D">
        <w:rPr>
          <w:rFonts w:ascii="Times New Roman" w:hAnsi="Times New Roman"/>
          <w:sz w:val="24"/>
          <w:szCs w:val="23"/>
        </w:rPr>
        <w:t>emprendimiento .</w:t>
      </w:r>
      <w:proofErr w:type="gramEnd"/>
      <w:r w:rsidRPr="00303B7D">
        <w:rPr>
          <w:rFonts w:ascii="Times New Roman" w:hAnsi="Times New Roman"/>
          <w:sz w:val="24"/>
          <w:szCs w:val="23"/>
        </w:rPr>
        <w:t xml:space="preserve"> En Economía, organización y ciencias sociales (pág. 13). Área de Innovación y </w:t>
      </w:r>
      <w:proofErr w:type="spellStart"/>
      <w:proofErr w:type="gramStart"/>
      <w:r w:rsidRPr="00303B7D">
        <w:rPr>
          <w:rFonts w:ascii="Times New Roman" w:hAnsi="Times New Roman"/>
          <w:sz w:val="24"/>
          <w:szCs w:val="23"/>
        </w:rPr>
        <w:t>Desarrollo,S.L</w:t>
      </w:r>
      <w:proofErr w:type="spellEnd"/>
      <w:r w:rsidRPr="00303B7D">
        <w:rPr>
          <w:rFonts w:ascii="Times New Roman" w:hAnsi="Times New Roman"/>
          <w:sz w:val="24"/>
          <w:szCs w:val="23"/>
        </w:rPr>
        <w:t>.</w:t>
      </w:r>
      <w:proofErr w:type="gramEnd"/>
    </w:p>
    <w:p w:rsidR="00303B7D" w:rsidRPr="00303B7D" w:rsidRDefault="00303B7D" w:rsidP="00303B7D">
      <w:pPr>
        <w:pStyle w:val="Prrafodelista"/>
        <w:numPr>
          <w:ilvl w:val="0"/>
          <w:numId w:val="6"/>
        </w:numPr>
        <w:spacing w:after="0" w:line="360" w:lineRule="auto"/>
        <w:ind w:left="851" w:right="-1" w:hanging="491"/>
        <w:jc w:val="both"/>
        <w:rPr>
          <w:rFonts w:ascii="Times New Roman" w:hAnsi="Times New Roman"/>
          <w:sz w:val="24"/>
          <w:szCs w:val="23"/>
        </w:rPr>
      </w:pPr>
      <w:r w:rsidRPr="00303B7D">
        <w:rPr>
          <w:rFonts w:ascii="Times New Roman" w:hAnsi="Times New Roman"/>
          <w:sz w:val="24"/>
          <w:szCs w:val="23"/>
        </w:rPr>
        <w:t xml:space="preserve">Terranova, K. T. (2020). </w:t>
      </w:r>
      <w:proofErr w:type="spellStart"/>
      <w:proofErr w:type="gramStart"/>
      <w:r w:rsidRPr="00303B7D">
        <w:rPr>
          <w:rFonts w:ascii="Times New Roman" w:hAnsi="Times New Roman"/>
          <w:sz w:val="24"/>
          <w:szCs w:val="23"/>
        </w:rPr>
        <w:t>recimundo</w:t>
      </w:r>
      <w:proofErr w:type="spellEnd"/>
      <w:r w:rsidRPr="00303B7D">
        <w:rPr>
          <w:rFonts w:ascii="Times New Roman" w:hAnsi="Times New Roman"/>
          <w:sz w:val="24"/>
          <w:szCs w:val="23"/>
        </w:rPr>
        <w:t xml:space="preserve"> ,</w:t>
      </w:r>
      <w:proofErr w:type="gramEnd"/>
      <w:r w:rsidRPr="00303B7D">
        <w:rPr>
          <w:rFonts w:ascii="Times New Roman" w:hAnsi="Times New Roman"/>
          <w:sz w:val="24"/>
          <w:szCs w:val="23"/>
        </w:rPr>
        <w:t xml:space="preserve"> 14. Obtenido de http://www.recimundo.com/index.php/es/article/view/851/1355</w:t>
      </w:r>
    </w:p>
    <w:p w:rsidR="00303B7D" w:rsidRPr="00303B7D" w:rsidRDefault="00303B7D" w:rsidP="00303B7D">
      <w:pPr>
        <w:pStyle w:val="Prrafodelista"/>
        <w:numPr>
          <w:ilvl w:val="0"/>
          <w:numId w:val="6"/>
        </w:numPr>
        <w:spacing w:after="0" w:line="360" w:lineRule="auto"/>
        <w:ind w:left="851" w:right="-1" w:hanging="491"/>
        <w:jc w:val="both"/>
        <w:rPr>
          <w:rFonts w:ascii="Times New Roman" w:hAnsi="Times New Roman"/>
          <w:sz w:val="24"/>
          <w:szCs w:val="23"/>
        </w:rPr>
      </w:pPr>
      <w:r w:rsidRPr="00303B7D">
        <w:rPr>
          <w:rFonts w:ascii="Times New Roman" w:hAnsi="Times New Roman"/>
          <w:sz w:val="24"/>
          <w:szCs w:val="23"/>
        </w:rPr>
        <w:t>Viteri, A. A. (2017). Obtenido de https://revistas.uide.edu.ec/index.php/innova/article/view/504/1343</w:t>
      </w:r>
    </w:p>
    <w:p w:rsidR="00303B7D" w:rsidRPr="00303B7D" w:rsidRDefault="00303B7D" w:rsidP="00303B7D">
      <w:pPr>
        <w:pStyle w:val="Prrafodelista"/>
        <w:numPr>
          <w:ilvl w:val="0"/>
          <w:numId w:val="6"/>
        </w:numPr>
        <w:spacing w:after="0" w:line="360" w:lineRule="auto"/>
        <w:ind w:left="851" w:right="-1" w:hanging="491"/>
        <w:jc w:val="both"/>
        <w:rPr>
          <w:rFonts w:ascii="Times New Roman" w:hAnsi="Times New Roman"/>
          <w:sz w:val="24"/>
          <w:szCs w:val="23"/>
        </w:rPr>
      </w:pPr>
      <w:r w:rsidRPr="00303B7D">
        <w:rPr>
          <w:rFonts w:ascii="Times New Roman" w:hAnsi="Times New Roman"/>
          <w:sz w:val="24"/>
          <w:szCs w:val="23"/>
        </w:rPr>
        <w:t>Zumárraga, M. P. (2020). Obtenido de https://www.derechoecuador.com/micro-pequenas-y-medianas-empresas-antes-y-despues-del-covid-19</w:t>
      </w:r>
    </w:p>
    <w:p w:rsidR="00A54859" w:rsidRPr="004F0C85" w:rsidRDefault="00A54859" w:rsidP="00303B7D">
      <w:pPr>
        <w:pStyle w:val="Prrafodelista"/>
        <w:spacing w:after="0" w:line="360" w:lineRule="auto"/>
        <w:ind w:left="709" w:right="-1"/>
        <w:jc w:val="both"/>
        <w:rPr>
          <w:rFonts w:ascii="Times New Roman" w:hAnsi="Times New Roman"/>
          <w:sz w:val="23"/>
          <w:szCs w:val="23"/>
        </w:rPr>
      </w:pPr>
    </w:p>
    <w:p w:rsidR="00767FBF" w:rsidRDefault="00767FBF" w:rsidP="00AE09CD">
      <w:pPr>
        <w:pStyle w:val="Prrafodelista"/>
        <w:spacing w:after="0" w:line="360" w:lineRule="auto"/>
        <w:ind w:left="851" w:right="-1"/>
        <w:jc w:val="both"/>
        <w:rPr>
          <w:rFonts w:ascii="Times New Roman" w:hAnsi="Times New Roman"/>
          <w:sz w:val="8"/>
          <w:szCs w:val="23"/>
        </w:rPr>
      </w:pPr>
    </w:p>
    <w:p w:rsidR="00303B7D" w:rsidRPr="005D45A0" w:rsidRDefault="00303B7D" w:rsidP="00AE09CD">
      <w:pPr>
        <w:pStyle w:val="Prrafodelista"/>
        <w:spacing w:after="0" w:line="360" w:lineRule="auto"/>
        <w:ind w:left="851" w:right="-1"/>
        <w:jc w:val="both"/>
        <w:rPr>
          <w:rFonts w:ascii="Times New Roman" w:hAnsi="Times New Roman"/>
          <w:sz w:val="8"/>
          <w:szCs w:val="23"/>
        </w:rPr>
      </w:pPr>
    </w:p>
    <w:p w:rsidR="00767FBF" w:rsidRDefault="00767FBF" w:rsidP="00767FBF">
      <w:pPr>
        <w:spacing w:after="0" w:line="360" w:lineRule="auto"/>
        <w:ind w:right="48"/>
        <w:jc w:val="both"/>
        <w:rPr>
          <w:rFonts w:ascii="Times New Roman" w:hAnsi="Times New Roman"/>
          <w:sz w:val="23"/>
          <w:szCs w:val="23"/>
        </w:rPr>
      </w:pPr>
    </w:p>
    <w:p w:rsidR="004B2078" w:rsidRDefault="00206430" w:rsidP="007E79DC">
      <w:pPr>
        <w:pStyle w:val="Prrafodelista"/>
        <w:tabs>
          <w:tab w:val="left" w:pos="3952"/>
        </w:tabs>
        <w:spacing w:after="0" w:line="360" w:lineRule="auto"/>
        <w:ind w:left="0"/>
        <w:jc w:val="center"/>
        <w:rPr>
          <w:rFonts w:ascii="Times New Roman" w:hAnsi="Times New Roman"/>
          <w:sz w:val="16"/>
          <w:szCs w:val="16"/>
        </w:rPr>
      </w:pPr>
      <w:r w:rsidRPr="00206430">
        <w:rPr>
          <w:rFonts w:ascii="Times New Roman" w:hAnsi="Times New Roman"/>
          <w:sz w:val="16"/>
          <w:szCs w:val="16"/>
        </w:rPr>
        <w:t xml:space="preserve">© </w:t>
      </w:r>
      <w:r w:rsidR="00A82F7E" w:rsidRPr="00AA5316">
        <w:rPr>
          <w:rFonts w:ascii="Times New Roman" w:hAnsi="Times New Roman"/>
          <w:sz w:val="16"/>
          <w:szCs w:val="16"/>
        </w:rPr>
        <w:t xml:space="preserve">2020 por los autores. Este artículo es de acceso abierto y distribuido según los términos y condiciones de la licencia </w:t>
      </w:r>
      <w:proofErr w:type="spellStart"/>
      <w:r w:rsidR="00A82F7E" w:rsidRPr="00AA5316">
        <w:rPr>
          <w:rFonts w:ascii="Times New Roman" w:hAnsi="Times New Roman"/>
          <w:sz w:val="16"/>
          <w:szCs w:val="16"/>
        </w:rPr>
        <w:t>Creative</w:t>
      </w:r>
      <w:proofErr w:type="spellEnd"/>
      <w:r w:rsidR="00A82F7E" w:rsidRPr="00AA5316">
        <w:rPr>
          <w:rFonts w:ascii="Times New Roman" w:hAnsi="Times New Roman"/>
          <w:sz w:val="16"/>
          <w:szCs w:val="16"/>
        </w:rPr>
        <w:t xml:space="preserve"> </w:t>
      </w:r>
      <w:proofErr w:type="spellStart"/>
      <w:r w:rsidR="00A82F7E" w:rsidRPr="00AA5316">
        <w:rPr>
          <w:rFonts w:ascii="Times New Roman" w:hAnsi="Times New Roman"/>
          <w:sz w:val="16"/>
          <w:szCs w:val="16"/>
        </w:rPr>
        <w:t>Commons</w:t>
      </w:r>
      <w:proofErr w:type="spellEnd"/>
      <w:r w:rsidR="00A82F7E" w:rsidRPr="00AA5316">
        <w:rPr>
          <w:rFonts w:ascii="Times New Roman" w:hAnsi="Times New Roman"/>
          <w:sz w:val="16"/>
          <w:szCs w:val="16"/>
        </w:rPr>
        <w:t xml:space="preserve"> Atribución-</w:t>
      </w:r>
      <w:proofErr w:type="spellStart"/>
      <w:r w:rsidR="00A82F7E" w:rsidRPr="00AA5316">
        <w:rPr>
          <w:rFonts w:ascii="Times New Roman" w:hAnsi="Times New Roman"/>
          <w:sz w:val="16"/>
          <w:szCs w:val="16"/>
        </w:rPr>
        <w:t>NoComercial</w:t>
      </w:r>
      <w:proofErr w:type="spellEnd"/>
      <w:r w:rsidR="00A82F7E" w:rsidRPr="00AA5316">
        <w:rPr>
          <w:rFonts w:ascii="Times New Roman" w:hAnsi="Times New Roman"/>
          <w:sz w:val="16"/>
          <w:szCs w:val="16"/>
        </w:rPr>
        <w:t>-</w:t>
      </w:r>
      <w:proofErr w:type="spellStart"/>
      <w:r w:rsidR="00A82F7E" w:rsidRPr="00AA5316">
        <w:rPr>
          <w:rFonts w:ascii="Times New Roman" w:hAnsi="Times New Roman"/>
          <w:sz w:val="16"/>
          <w:szCs w:val="16"/>
        </w:rPr>
        <w:t>CompartirIgual</w:t>
      </w:r>
      <w:proofErr w:type="spellEnd"/>
      <w:r w:rsidR="00A82F7E" w:rsidRPr="00AA5316">
        <w:rPr>
          <w:rFonts w:ascii="Times New Roman" w:hAnsi="Times New Roman"/>
          <w:sz w:val="16"/>
          <w:szCs w:val="16"/>
        </w:rPr>
        <w:t xml:space="preserve"> 4.0 Internacional (CC BY-NC-SA 4.0)</w:t>
      </w:r>
    </w:p>
    <w:p w:rsidR="00907D30" w:rsidRPr="000B060D" w:rsidRDefault="00A82F7E" w:rsidP="00A54859">
      <w:pPr>
        <w:pStyle w:val="Prrafodelista"/>
        <w:tabs>
          <w:tab w:val="left" w:pos="3952"/>
        </w:tabs>
        <w:spacing w:after="0" w:line="360" w:lineRule="auto"/>
        <w:ind w:left="0"/>
        <w:jc w:val="cente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sidRPr="00AA5316">
        <w:rPr>
          <w:rFonts w:ascii="Times New Roman" w:hAnsi="Times New Roman"/>
          <w:sz w:val="16"/>
          <w:szCs w:val="16"/>
        </w:rPr>
        <w:t>).</w:t>
      </w:r>
    </w:p>
    <w:sectPr w:rsidR="00907D30" w:rsidRPr="000B060D" w:rsidSect="00303B7D">
      <w:headerReference w:type="even" r:id="rId20"/>
      <w:headerReference w:type="default" r:id="rId21"/>
      <w:headerReference w:type="first" r:id="rId22"/>
      <w:pgSz w:w="12240" w:h="15840"/>
      <w:pgMar w:top="1418" w:right="1467" w:bottom="1418" w:left="1418" w:header="454" w:footer="708" w:gutter="0"/>
      <w:pgNumType w:start="2146"/>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3CF4" w:rsidRDefault="00D43CF4">
      <w:pPr>
        <w:spacing w:after="0" w:line="240" w:lineRule="auto"/>
      </w:pPr>
      <w:r>
        <w:separator/>
      </w:r>
    </w:p>
  </w:endnote>
  <w:endnote w:type="continuationSeparator" w:id="0">
    <w:p w:rsidR="00D43CF4" w:rsidRDefault="00D43C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umanst521 BT">
    <w:altName w:val="Segoe Print"/>
    <w:charset w:val="00"/>
    <w:family w:val="swiss"/>
    <w:pitch w:val="default"/>
    <w:sig w:usb0="800000AF" w:usb1="1000204A" w:usb2="00000000" w:usb3="00000000" w:csb0="0000001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MS Gothic"/>
    <w:charset w:val="00"/>
    <w:family w:val="roman"/>
    <w:pitch w:val="variable"/>
  </w:font>
  <w:font w:name="Droid Sans Fallback">
    <w:altName w:val="Times New Roman"/>
    <w:charset w:val="00"/>
    <w:family w:val="roman"/>
    <w:pitch w:val="default"/>
    <w:sig w:usb0="00000000" w:usb1="00000000" w:usb2="00000000" w:usb3="00000000" w:csb0="00040001" w:csb1="00000000"/>
  </w:font>
  <w:font w:name="FreeSans">
    <w:altName w:val="MS Gothic"/>
    <w:charset w:val="00"/>
    <w:family w:val="auto"/>
    <w:pitch w:val="default"/>
  </w:font>
  <w:font w:name="BCHPD G+ Times Ten">
    <w:altName w:val="Times New Roman"/>
    <w:charset w:val="00"/>
    <w:family w:val="roman"/>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619" w:rsidRDefault="00D50619">
    <w:pPr>
      <w:pStyle w:val="Piedepgina"/>
    </w:pPr>
    <w:r>
      <w:rPr>
        <w:noProof/>
        <w:lang w:val="es-ES" w:eastAsia="es-ES"/>
      </w:rPr>
      <mc:AlternateContent>
        <mc:Choice Requires="wps">
          <w:drawing>
            <wp:anchor distT="0" distB="0" distL="114300" distR="114300" simplePos="0" relativeHeight="251654656" behindDoc="0" locked="0" layoutInCell="1" allowOverlap="1">
              <wp:simplePos x="0" y="0"/>
              <wp:positionH relativeFrom="column">
                <wp:posOffset>671195</wp:posOffset>
              </wp:positionH>
              <wp:positionV relativeFrom="paragraph">
                <wp:posOffset>365760</wp:posOffset>
              </wp:positionV>
              <wp:extent cx="5120005" cy="297180"/>
              <wp:effectExtent l="0" t="0" r="4445" b="762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619" w:rsidRDefault="00D50619" w:rsidP="004C2C52">
                          <w:pPr>
                            <w:jc w:val="right"/>
                          </w:pPr>
                          <w:r>
                            <w:rPr>
                              <w:rFonts w:ascii="Times New Roman" w:hAnsi="Times New Roman"/>
                              <w:sz w:val="20"/>
                              <w:szCs w:val="20"/>
                            </w:rPr>
                            <w:t xml:space="preserve">Pol. Con. (Edición núm. 56) Vol. 6, No 3, </w:t>
                          </w:r>
                          <w:proofErr w:type="gramStart"/>
                          <w:r>
                            <w:rPr>
                              <w:rFonts w:ascii="Times New Roman" w:hAnsi="Times New Roman"/>
                              <w:sz w:val="20"/>
                              <w:szCs w:val="20"/>
                            </w:rPr>
                            <w:t>Marzo</w:t>
                          </w:r>
                          <w:proofErr w:type="gramEnd"/>
                          <w:r>
                            <w:rPr>
                              <w:rFonts w:ascii="Times New Roman" w:hAnsi="Times New Roman"/>
                              <w:sz w:val="20"/>
                              <w:szCs w:val="20"/>
                            </w:rPr>
                            <w:t xml:space="preserve"> 2021, pp. </w:t>
                          </w:r>
                          <w:r w:rsidR="0090724F">
                            <w:rPr>
                              <w:rFonts w:ascii="Times New Roman" w:hAnsi="Times New Roman"/>
                              <w:sz w:val="20"/>
                              <w:szCs w:val="20"/>
                            </w:rPr>
                            <w:t>2145-2164</w:t>
                          </w:r>
                          <w:r>
                            <w:rPr>
                              <w:rFonts w:ascii="Times New Roman" w:hAnsi="Times New Roman"/>
                              <w:sz w:val="20"/>
                              <w:szCs w:val="20"/>
                            </w:rPr>
                            <w:t>, ISSN: 2550 - 682X</w:t>
                          </w:r>
                        </w:p>
                        <w:p w:rsidR="00D50619" w:rsidRDefault="00D50619">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44" style="position:absolute;margin-left:52.85pt;margin-top:28.8pt;width:403.15pt;height:23.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D50619" w:rsidRDefault="00D50619" w:rsidP="004C2C52">
                    <w:pPr>
                      <w:jc w:val="right"/>
                    </w:pPr>
                    <w:r>
                      <w:rPr>
                        <w:rFonts w:ascii="Times New Roman" w:hAnsi="Times New Roman"/>
                        <w:sz w:val="20"/>
                        <w:szCs w:val="20"/>
                      </w:rPr>
                      <w:t xml:space="preserve">Pol. Con. (Edición núm. 56) Vol. 6, No 3, </w:t>
                    </w:r>
                    <w:proofErr w:type="gramStart"/>
                    <w:r>
                      <w:rPr>
                        <w:rFonts w:ascii="Times New Roman" w:hAnsi="Times New Roman"/>
                        <w:sz w:val="20"/>
                        <w:szCs w:val="20"/>
                      </w:rPr>
                      <w:t>Marzo</w:t>
                    </w:r>
                    <w:proofErr w:type="gramEnd"/>
                    <w:r>
                      <w:rPr>
                        <w:rFonts w:ascii="Times New Roman" w:hAnsi="Times New Roman"/>
                        <w:sz w:val="20"/>
                        <w:szCs w:val="20"/>
                      </w:rPr>
                      <w:t xml:space="preserve"> 2021, pp. </w:t>
                    </w:r>
                    <w:r w:rsidR="0090724F">
                      <w:rPr>
                        <w:rFonts w:ascii="Times New Roman" w:hAnsi="Times New Roman"/>
                        <w:sz w:val="20"/>
                        <w:szCs w:val="20"/>
                      </w:rPr>
                      <w:t>2145-2164</w:t>
                    </w:r>
                    <w:r>
                      <w:rPr>
                        <w:rFonts w:ascii="Times New Roman" w:hAnsi="Times New Roman"/>
                        <w:sz w:val="20"/>
                        <w:szCs w:val="20"/>
                      </w:rPr>
                      <w:t>, ISSN: 2550 - 682X</w:t>
                    </w:r>
                  </w:p>
                  <w:p w:rsidR="00D50619" w:rsidRDefault="00D50619">
                    <w:pPr>
                      <w:jc w:val="center"/>
                      <w:rPr>
                        <w:sz w:val="18"/>
                        <w:szCs w:val="18"/>
                      </w:rPr>
                    </w:pPr>
                  </w:p>
                </w:txbxContent>
              </v:textbox>
            </v:rect>
          </w:pict>
        </mc:Fallback>
      </mc:AlternateContent>
    </w:r>
    <w:r>
      <w:rPr>
        <w:noProof/>
        <w:lang w:val="es-ES" w:eastAsia="es-ES"/>
      </w:rPr>
      <mc:AlternateContent>
        <mc:Choice Requires="wps">
          <w:drawing>
            <wp:anchor distT="0" distB="0" distL="114300" distR="114300" simplePos="0" relativeHeight="251657728" behindDoc="0" locked="0" layoutInCell="1" allowOverlap="1">
              <wp:simplePos x="0" y="0"/>
              <wp:positionH relativeFrom="column">
                <wp:posOffset>671195</wp:posOffset>
              </wp:positionH>
              <wp:positionV relativeFrom="paragraph">
                <wp:posOffset>304165</wp:posOffset>
              </wp:positionV>
              <wp:extent cx="5120005" cy="635"/>
              <wp:effectExtent l="0" t="0" r="23495" b="3746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45B500"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val="es-ES" w:eastAsia="es-ES"/>
      </w:rPr>
      <mc:AlternateContent>
        <mc:Choice Requires="wpg">
          <w:drawing>
            <wp:inline distT="0" distB="0" distL="0" distR="0">
              <wp:extent cx="5878195" cy="663575"/>
              <wp:effectExtent l="0" t="0" r="0" b="3175"/>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25" y="2094"/>
                        <a:chExt cx="5878432" cy="663575"/>
                      </a:xfrm>
                    </wpg:grpSpPr>
                    <wps:wsp>
                      <wps:cNvPr id="13" name="Straight Connector 436"/>
                      <wps:cNvCnPr>
                        <a:cxnSpLocks noChangeShapeType="1"/>
                      </wps:cNvCnPr>
                      <wps:spPr bwMode="auto">
                        <a:xfrm flipV="1">
                          <a:off x="321547" y="2094"/>
                          <a:ext cx="5566410" cy="60769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lgn="ctr">
                              <a:solidFill>
                                <a:srgbClr val="000000"/>
                              </a:solidFill>
                              <a:round/>
                              <a:headEnd/>
                              <a:tailEnd/>
                            </a14:hiddenLine>
                          </a:ext>
                        </a:extLst>
                      </wps:spPr>
                      <wps:bodyPr/>
                    </wps:wsp>
                    <wps:wsp>
                      <wps:cNvPr id="14" name="Oval 437"/>
                      <wps:cNvSpPr>
                        <a:spLocks noChangeArrowheads="1"/>
                      </wps:cNvSpPr>
                      <wps:spPr bwMode="auto">
                        <a:xfrm>
                          <a:off x="9525" y="52894"/>
                          <a:ext cx="612775" cy="612775"/>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D50619" w:rsidRDefault="00D50619">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B51CB1" w:rsidRPr="00B51CB1">
                              <w:rPr>
                                <w:noProof/>
                                <w:color w:val="000000"/>
                                <w:sz w:val="32"/>
                                <w:szCs w:val="32"/>
                                <w:lang w:val="es-ES" w:eastAsia="es-EC"/>
                              </w:rPr>
                              <w:t>2164</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45"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">
              <v:line id="Straight Connector 436" o:spid="_x0000_s1046" style="position:absolute;flip:y;visibility:visible;mso-wrap-style:square" from="3215,20" to="58879,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" stroked="f"/>
              <v:oval id="Oval 437" o:spid="_x0000_s1047" style="position:absolute;left:95;top:528;width:6128;height:6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" fillcolor="#7f5f00" stroked="f" strokeweight="2pt">
                <v:textbox inset="0,0,0,0">
                  <w:txbxContent>
                    <w:p w:rsidR="00D50619" w:rsidRDefault="00D50619">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B51CB1" w:rsidRPr="00B51CB1">
                        <w:rPr>
                          <w:noProof/>
                          <w:color w:val="000000"/>
                          <w:sz w:val="32"/>
                          <w:szCs w:val="32"/>
                          <w:lang w:val="es-ES" w:eastAsia="es-EC"/>
                        </w:rPr>
                        <w:t>2164</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619" w:rsidRDefault="00D50619">
    <w:pPr>
      <w:pStyle w:val="Piedepgina"/>
    </w:pPr>
    <w:r>
      <w:rPr>
        <w:noProof/>
        <w:lang w:val="es-ES" w:eastAsia="es-ES"/>
      </w:rPr>
      <mc:AlternateContent>
        <mc:Choice Requires="wps">
          <w:drawing>
            <wp:anchor distT="0" distB="0" distL="114300" distR="114300" simplePos="0" relativeHeight="251655680" behindDoc="0" locked="0" layoutInCell="1" allowOverlap="1">
              <wp:simplePos x="0" y="0"/>
              <wp:positionH relativeFrom="column">
                <wp:posOffset>-480695</wp:posOffset>
              </wp:positionH>
              <wp:positionV relativeFrom="paragraph">
                <wp:posOffset>354330</wp:posOffset>
              </wp:positionV>
              <wp:extent cx="5623560" cy="297180"/>
              <wp:effectExtent l="0" t="0" r="0" b="762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619" w:rsidRDefault="00D50619">
                          <w:pPr>
                            <w:jc w:val="right"/>
                          </w:pPr>
                          <w:r w:rsidRPr="00B930ED">
                            <w:rPr>
                              <w:rFonts w:ascii="Times New Roman" w:hAnsi="Times New Roman"/>
                              <w:sz w:val="20"/>
                              <w:szCs w:val="20"/>
                            </w:rPr>
                            <w:t>Pol. Con. (E</w:t>
                          </w:r>
                          <w:r>
                            <w:rPr>
                              <w:rFonts w:ascii="Times New Roman" w:hAnsi="Times New Roman"/>
                              <w:sz w:val="20"/>
                              <w:szCs w:val="20"/>
                            </w:rPr>
                            <w:t xml:space="preserve">dición núm. 56) Vol. 6, No 3, </w:t>
                          </w:r>
                          <w:proofErr w:type="gramStart"/>
                          <w:r>
                            <w:rPr>
                              <w:rFonts w:ascii="Times New Roman" w:hAnsi="Times New Roman"/>
                              <w:sz w:val="20"/>
                              <w:szCs w:val="20"/>
                            </w:rPr>
                            <w:t>Marzo</w:t>
                          </w:r>
                          <w:proofErr w:type="gramEnd"/>
                          <w:r w:rsidRPr="00B930ED">
                            <w:rPr>
                              <w:rFonts w:ascii="Times New Roman" w:hAnsi="Times New Roman"/>
                              <w:sz w:val="20"/>
                              <w:szCs w:val="20"/>
                            </w:rPr>
                            <w:t xml:space="preserve"> 2021, pp. </w:t>
                          </w:r>
                          <w:r w:rsidR="0090724F">
                            <w:rPr>
                              <w:rFonts w:ascii="Times New Roman" w:hAnsi="Times New Roman"/>
                              <w:sz w:val="20"/>
                              <w:szCs w:val="20"/>
                            </w:rPr>
                            <w:t>2145-2164</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48" style="position:absolute;margin-left:-37.85pt;margin-top:27.9pt;width:442.8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D50619" w:rsidRDefault="00D50619">
                    <w:pPr>
                      <w:jc w:val="right"/>
                    </w:pPr>
                    <w:r w:rsidRPr="00B930ED">
                      <w:rPr>
                        <w:rFonts w:ascii="Times New Roman" w:hAnsi="Times New Roman"/>
                        <w:sz w:val="20"/>
                        <w:szCs w:val="20"/>
                      </w:rPr>
                      <w:t>Pol. Con. (E</w:t>
                    </w:r>
                    <w:r>
                      <w:rPr>
                        <w:rFonts w:ascii="Times New Roman" w:hAnsi="Times New Roman"/>
                        <w:sz w:val="20"/>
                        <w:szCs w:val="20"/>
                      </w:rPr>
                      <w:t xml:space="preserve">dición núm. 56) Vol. 6, No 3, </w:t>
                    </w:r>
                    <w:proofErr w:type="gramStart"/>
                    <w:r>
                      <w:rPr>
                        <w:rFonts w:ascii="Times New Roman" w:hAnsi="Times New Roman"/>
                        <w:sz w:val="20"/>
                        <w:szCs w:val="20"/>
                      </w:rPr>
                      <w:t>Marzo</w:t>
                    </w:r>
                    <w:proofErr w:type="gramEnd"/>
                    <w:r w:rsidRPr="00B930ED">
                      <w:rPr>
                        <w:rFonts w:ascii="Times New Roman" w:hAnsi="Times New Roman"/>
                        <w:sz w:val="20"/>
                        <w:szCs w:val="20"/>
                      </w:rPr>
                      <w:t xml:space="preserve"> 2021, pp. </w:t>
                    </w:r>
                    <w:r w:rsidR="0090724F">
                      <w:rPr>
                        <w:rFonts w:ascii="Times New Roman" w:hAnsi="Times New Roman"/>
                        <w:sz w:val="20"/>
                        <w:szCs w:val="20"/>
                      </w:rPr>
                      <w:t>2145-2164</w:t>
                    </w:r>
                    <w:r w:rsidRPr="00B930ED">
                      <w:rPr>
                        <w:rFonts w:ascii="Times New Roman" w:hAnsi="Times New Roman"/>
                        <w:sz w:val="20"/>
                        <w:szCs w:val="20"/>
                      </w:rPr>
                      <w:t>, ISSN: 2550 - 682X</w:t>
                    </w:r>
                  </w:p>
                </w:txbxContent>
              </v:textbox>
            </v:rect>
          </w:pict>
        </mc:Fallback>
      </mc:AlternateContent>
    </w:r>
    <w:r>
      <w:rPr>
        <w:noProof/>
        <w:lang w:val="es-ES" w:eastAsia="es-ES"/>
      </w:rPr>
      <mc:AlternateContent>
        <mc:Choice Requires="wps">
          <w:drawing>
            <wp:anchor distT="0" distB="0" distL="114300" distR="114300" simplePos="0" relativeHeight="251658752" behindDoc="0" locked="0" layoutInCell="1" allowOverlap="1">
              <wp:simplePos x="0" y="0"/>
              <wp:positionH relativeFrom="column">
                <wp:posOffset>74295</wp:posOffset>
              </wp:positionH>
              <wp:positionV relativeFrom="paragraph">
                <wp:posOffset>291465</wp:posOffset>
              </wp:positionV>
              <wp:extent cx="5120005" cy="635"/>
              <wp:effectExtent l="0" t="0" r="23495" b="3746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823B15"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val="es-ES" w:eastAsia="es-ES"/>
      </w:rPr>
      <mc:AlternateContent>
        <mc:Choice Requires="wpg">
          <w:drawing>
            <wp:inline distT="0" distB="0" distL="0" distR="0">
              <wp:extent cx="5844540" cy="518640"/>
              <wp:effectExtent l="0" t="0" r="3810" b="0"/>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640"/>
                        <a:chOff x="0" y="152819"/>
                        <a:chExt cx="5844519" cy="659553"/>
                      </a:xfrm>
                    </wpg:grpSpPr>
                    <wps:wsp>
                      <wps:cNvPr id="7" name="Straight Connector 439"/>
                      <wps:cNvCnPr>
                        <a:cxnSpLocks noChangeShapeType="1"/>
                      </wps:cNvCnPr>
                      <wps:spPr bwMode="auto">
                        <a:xfrm>
                          <a:off x="0" y="152819"/>
                          <a:ext cx="5576835" cy="442127"/>
                        </a:xfrm>
                        <a:prstGeom prst="line">
                          <a:avLst/>
                        </a:prstGeom>
                        <a:noFill/>
                        <a:ln>
                          <a:noFill/>
                        </a:ln>
                        <a:extLst>
                          <a:ext uri="{91240B29-F687-4F45-9708-019B960494DF}">
                            <a14:hiddenLine xmlns:a14="http://schemas.microsoft.com/office/drawing/2010/main" w="9525" algn="ctr">
                              <a:solidFill>
                                <a:srgbClr val="000000"/>
                              </a:solidFill>
                              <a:round/>
                              <a:headEnd/>
                              <a:tailEnd/>
                            </a14:hiddenLine>
                          </a:ext>
                        </a:extLst>
                      </wps:spPr>
                      <wps:bodyPr/>
                    </wps:wsp>
                    <wps:wsp>
                      <wps:cNvPr id="1" name="Oval 440"/>
                      <wps:cNvSpPr>
                        <a:spLocks noChangeArrowheads="1"/>
                      </wps:cNvSpPr>
                      <wps:spPr bwMode="auto">
                        <a:xfrm>
                          <a:off x="5245240" y="205919"/>
                          <a:ext cx="599279" cy="606453"/>
                        </a:xfrm>
                        <a:prstGeom prst="ellipse">
                          <a:avLst/>
                        </a:prstGeom>
                        <a:solidFill>
                          <a:srgbClr val="7F5F00"/>
                        </a:solidFill>
                        <a:ln>
                          <a:noFill/>
                        </a:ln>
                        <a:extLst>
                          <a:ext uri="{91240B29-F687-4F45-9708-019B960494DF}">
                            <a14:hiddenLine xmlns:a14="http://schemas.microsoft.com/office/drawing/2010/main" w="25400" algn="ctr">
                              <a:solidFill>
                                <a:srgbClr val="000000"/>
                              </a:solidFill>
                              <a:round/>
                              <a:headEnd/>
                              <a:tailEnd/>
                            </a14:hiddenLine>
                          </a:ext>
                        </a:extLst>
                      </wps:spPr>
                      <wps:txbx>
                        <w:txbxContent>
                          <w:p w:rsidR="00D50619" w:rsidRDefault="00D50619">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B51CB1" w:rsidRPr="00B51CB1">
                              <w:rPr>
                                <w:noProof/>
                                <w:color w:val="000000"/>
                                <w:sz w:val="32"/>
                                <w:szCs w:val="32"/>
                                <w:lang w:val="es-ES" w:eastAsia="es-EC"/>
                              </w:rPr>
                              <w:t>2163</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49"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">
              <v:line id="Straight Connector 439" o:spid="_x0000_s1050" style="position:absolute;visibility:visible;mso-wrap-style:square" from="0,1528" to="55768,5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" stroked="f"/>
              <v:oval id="Oval 440" o:spid="_x0000_s1051" style="position:absolute;left:52452;top:2059;width:5993;height:6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" fillcolor="#7f5f00" stroked="f" strokeweight="2pt">
                <v:textbox inset="0,0,0,0">
                  <w:txbxContent>
                    <w:p w:rsidR="00D50619" w:rsidRDefault="00D50619">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B51CB1" w:rsidRPr="00B51CB1">
                        <w:rPr>
                          <w:noProof/>
                          <w:color w:val="000000"/>
                          <w:sz w:val="32"/>
                          <w:szCs w:val="32"/>
                          <w:lang w:val="es-ES" w:eastAsia="es-EC"/>
                        </w:rPr>
                        <w:t>2163</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619" w:rsidRDefault="00D50619">
    <w:pPr>
      <w:pStyle w:val="Piedepgina"/>
    </w:pPr>
    <w:r>
      <w:rPr>
        <w:noProof/>
        <w:lang w:val="es-ES" w:eastAsia="es-ES"/>
      </w:rPr>
      <mc:AlternateContent>
        <mc:Choice Requires="wps">
          <w:drawing>
            <wp:anchor distT="0" distB="0" distL="114300" distR="114300" simplePos="0" relativeHeight="251659776" behindDoc="0" locked="0" layoutInCell="1" allowOverlap="1">
              <wp:simplePos x="0" y="0"/>
              <wp:positionH relativeFrom="column">
                <wp:posOffset>485140</wp:posOffset>
              </wp:positionH>
              <wp:positionV relativeFrom="paragraph">
                <wp:posOffset>41275</wp:posOffset>
              </wp:positionV>
              <wp:extent cx="4582795" cy="297180"/>
              <wp:effectExtent l="0" t="0" r="8255" b="762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619" w:rsidRDefault="00D50619">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35" style="position:absolute;margin-left:38.2pt;margin-top:3.25pt;width:360.85pt;height:23.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D50619" w:rsidRDefault="00D50619">
                    <w:pPr>
                      <w:jc w:val="center"/>
                    </w:pPr>
                    <w:r>
                      <w:rPr>
                        <w:rFonts w:ascii="Times New Roman" w:hAnsi="Times New Roman"/>
                      </w:rPr>
                      <w:t>http://polodelconocimiento.com/ojs/index.php/es</w:t>
                    </w:r>
                  </w:p>
                </w:txbxContent>
              </v:textbox>
            </v:rect>
          </w:pict>
        </mc:Fallback>
      </mc:AlternateContent>
    </w:r>
    <w:r>
      <w:rPr>
        <w:noProof/>
        <w:lang w:val="es-ES" w:eastAsia="es-ES"/>
      </w:rPr>
      <mc:AlternateContent>
        <mc:Choice Requires="wps">
          <w:drawing>
            <wp:anchor distT="0" distB="0" distL="114300" distR="114300" simplePos="0" relativeHeight="251656704" behindDoc="0" locked="0" layoutInCell="1" allowOverlap="1">
              <wp:simplePos x="0" y="0"/>
              <wp:positionH relativeFrom="column">
                <wp:posOffset>196850</wp:posOffset>
              </wp:positionH>
              <wp:positionV relativeFrom="paragraph">
                <wp:posOffset>-31750</wp:posOffset>
              </wp:positionV>
              <wp:extent cx="5120005" cy="635"/>
              <wp:effectExtent l="0" t="0" r="23495" b="3746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34AA8C"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3CF4" w:rsidRDefault="00D43CF4">
      <w:pPr>
        <w:spacing w:after="0" w:line="240" w:lineRule="auto"/>
      </w:pPr>
      <w:r>
        <w:separator/>
      </w:r>
    </w:p>
  </w:footnote>
  <w:footnote w:type="continuationSeparator" w:id="0">
    <w:p w:rsidR="00D43CF4" w:rsidRDefault="00D43C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619" w:rsidRDefault="00D50619">
    <w:pPr>
      <w:pStyle w:val="Encabezado"/>
    </w:pPr>
    <w:r>
      <w:rPr>
        <w:noProof/>
        <w:lang w:val="es-ES" w:eastAsia="es-ES"/>
      </w:rPr>
      <w:drawing>
        <wp:anchor distT="0" distB="0" distL="114300" distR="114300" simplePos="0" relativeHeight="251653632" behindDoc="1" locked="0" layoutInCell="1" allowOverlap="1">
          <wp:simplePos x="0" y="0"/>
          <wp:positionH relativeFrom="column">
            <wp:posOffset>0</wp:posOffset>
          </wp:positionH>
          <wp:positionV relativeFrom="paragraph">
            <wp:posOffset>0</wp:posOffset>
          </wp:positionV>
          <wp:extent cx="7768590" cy="683895"/>
          <wp:effectExtent l="0" t="0" r="3810" b="1905"/>
          <wp:wrapNone/>
          <wp:docPr id="23"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r>
      <w:t>titulo</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619" w:rsidRDefault="00D50619">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D50619" w:rsidRDefault="00D50619">
    <w:pPr>
      <w:pStyle w:val="Sinespaciado"/>
      <w:spacing w:line="360" w:lineRule="auto"/>
      <w:jc w:val="center"/>
      <w:rPr>
        <w:rFonts w:ascii="Times New Roman" w:hAnsi="Times New Roman"/>
        <w:sz w:val="20"/>
        <w:szCs w:val="20"/>
        <w:lang w:eastAsia="es-EC"/>
      </w:rPr>
    </w:pPr>
  </w:p>
  <w:p w:rsidR="00D50619" w:rsidRDefault="00D50619">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D50619" w:rsidRDefault="00D50619">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D50619" w:rsidRDefault="00D50619">
    <w:pPr>
      <w:pStyle w:val="Encabezado"/>
      <w:tabs>
        <w:tab w:val="left" w:pos="503"/>
        <w:tab w:val="right" w:pos="9404"/>
      </w:tabs>
    </w:pPr>
    <w:r>
      <w:rPr>
        <w:lang w:eastAsia="es-EC"/>
      </w:rPr>
      <w:t>autor</w:t>
    </w:r>
    <w:r>
      <w:t xml:space="preserve"> </w:t>
    </w:r>
    <w:r>
      <w:tab/>
    </w: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619" w:rsidRDefault="00D50619">
    <w:pPr>
      <w:pStyle w:val="Encabezado"/>
    </w:pPr>
    <w:r>
      <w:rPr>
        <w:noProof/>
        <w:lang w:val="es-ES" w:eastAsia="es-ES"/>
      </w:rPr>
      <w:drawing>
        <wp:anchor distT="0" distB="0" distL="0" distR="0" simplePos="0" relativeHeight="251650560" behindDoc="1" locked="0" layoutInCell="1" allowOverlap="1">
          <wp:simplePos x="0" y="0"/>
          <wp:positionH relativeFrom="page">
            <wp:posOffset>-9525</wp:posOffset>
          </wp:positionH>
          <wp:positionV relativeFrom="paragraph">
            <wp:posOffset>-420370</wp:posOffset>
          </wp:positionV>
          <wp:extent cx="7933690" cy="1076325"/>
          <wp:effectExtent l="0" t="0" r="0" b="9525"/>
          <wp:wrapNone/>
          <wp:docPr id="24"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0" distB="0" distL="114300" distR="114300" simplePos="0" relativeHeight="251660800" behindDoc="0" locked="0" layoutInCell="1" allowOverlap="1">
              <wp:simplePos x="0" y="0"/>
              <wp:positionH relativeFrom="column">
                <wp:posOffset>3742690</wp:posOffset>
              </wp:positionH>
              <wp:positionV relativeFrom="paragraph">
                <wp:posOffset>-420370</wp:posOffset>
              </wp:positionV>
              <wp:extent cx="3148330" cy="951230"/>
              <wp:effectExtent l="0" t="0" r="0" b="127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D50619" w:rsidRDefault="00D50619">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56) Vol. 6, No 3</w:t>
                          </w:r>
                        </w:p>
                        <w:p w:rsidR="00D50619" w:rsidRDefault="00D50619">
                          <w:pPr>
                            <w:pStyle w:val="Sinespaciado"/>
                            <w:rPr>
                              <w:rFonts w:ascii="Times New Roman" w:hAnsi="Times New Roman"/>
                              <w:b/>
                              <w:lang w:val="pt-BR"/>
                            </w:rPr>
                          </w:pPr>
                          <w:r>
                            <w:rPr>
                              <w:rFonts w:ascii="Times New Roman" w:hAnsi="Times New Roman"/>
                              <w:b/>
                              <w:lang w:val="pt-BR"/>
                            </w:rPr>
                            <w:t xml:space="preserve">Marzo </w:t>
                          </w:r>
                          <w:r>
                            <w:rPr>
                              <w:rFonts w:ascii="Times New Roman" w:hAnsi="Times New Roman"/>
                              <w:b/>
                              <w:lang w:val="pt-PT"/>
                            </w:rPr>
                            <w:t>2021</w:t>
                          </w:r>
                          <w:r>
                            <w:rPr>
                              <w:rFonts w:ascii="Times New Roman" w:hAnsi="Times New Roman"/>
                              <w:b/>
                              <w:lang w:val="pt-BR"/>
                            </w:rPr>
                            <w:t xml:space="preserve">, pp. </w:t>
                          </w:r>
                          <w:r w:rsidR="0090724F">
                            <w:rPr>
                              <w:rFonts w:ascii="Times New Roman" w:hAnsi="Times New Roman"/>
                              <w:b/>
                              <w:lang w:val="pt-BR"/>
                            </w:rPr>
                            <w:t>2145-2164</w:t>
                          </w:r>
                        </w:p>
                        <w:p w:rsidR="00D50619" w:rsidRDefault="00D50619">
                          <w:pPr>
                            <w:pStyle w:val="Sinespaciado"/>
                            <w:rPr>
                              <w:rFonts w:ascii="Times New Roman" w:hAnsi="Times New Roman"/>
                              <w:b/>
                              <w:lang w:val="pt-BR"/>
                            </w:rPr>
                          </w:pPr>
                          <w:r>
                            <w:rPr>
                              <w:rFonts w:ascii="Times New Roman" w:hAnsi="Times New Roman"/>
                              <w:b/>
                              <w:lang w:val="pt-BR"/>
                            </w:rPr>
                            <w:t>ISSN: 2550 - 682X</w:t>
                          </w:r>
                        </w:p>
                        <w:p w:rsidR="00D50619" w:rsidRPr="00B51CB1" w:rsidRDefault="00D50619" w:rsidP="00B51CB1">
                          <w:pPr>
                            <w:pStyle w:val="Sinespaciado"/>
                            <w:rPr>
                              <w:rFonts w:ascii="Times New Roman" w:hAnsi="Times New Roman"/>
                              <w:b/>
                              <w:lang w:val="pt-BR"/>
                            </w:rPr>
                          </w:pPr>
                          <w:r>
                            <w:rPr>
                              <w:rFonts w:ascii="Times New Roman" w:hAnsi="Times New Roman"/>
                              <w:b/>
                              <w:lang w:val="pt-BR"/>
                            </w:rPr>
                            <w:t xml:space="preserve">DOI: </w:t>
                          </w:r>
                          <w:r w:rsidR="00B51CB1" w:rsidRPr="00B51CB1">
                            <w:rPr>
                              <w:rFonts w:ascii="Times New Roman" w:hAnsi="Times New Roman"/>
                              <w:b/>
                              <w:lang w:val="pt-BR"/>
                            </w:rPr>
                            <w:t>10.23857/</w:t>
                          </w:r>
                          <w:proofErr w:type="gramStart"/>
                          <w:r w:rsidR="00B51CB1" w:rsidRPr="00B51CB1">
                            <w:rPr>
                              <w:rFonts w:ascii="Times New Roman" w:hAnsi="Times New Roman"/>
                              <w:b/>
                              <w:lang w:val="pt-BR"/>
                            </w:rPr>
                            <w:t>pc.v</w:t>
                          </w:r>
                          <w:proofErr w:type="gramEnd"/>
                          <w:r w:rsidR="00B51CB1" w:rsidRPr="00B51CB1">
                            <w:rPr>
                              <w:rFonts w:ascii="Times New Roman" w:hAnsi="Times New Roman"/>
                              <w:b/>
                              <w:lang w:val="pt-BR"/>
                            </w:rPr>
                            <w:t>6i3.2497</w:t>
                          </w:r>
                        </w:p>
                        <w:p w:rsidR="00D50619" w:rsidRDefault="00D50619">
                          <w:pPr>
                            <w:pStyle w:val="Sinespaciado"/>
                            <w:rPr>
                              <w:rFonts w:ascii="Times New Roman" w:hAnsi="Times New Roman"/>
                              <w:b/>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52" style="position:absolute;margin-left:294.7pt;margin-top:-33.1pt;width:247.9pt;height:74.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D50619" w:rsidRDefault="00D50619">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56) Vol. 6, No 3</w:t>
                    </w:r>
                  </w:p>
                  <w:p w:rsidR="00D50619" w:rsidRDefault="00D50619">
                    <w:pPr>
                      <w:pStyle w:val="Sinespaciado"/>
                      <w:rPr>
                        <w:rFonts w:ascii="Times New Roman" w:hAnsi="Times New Roman"/>
                        <w:b/>
                        <w:lang w:val="pt-BR"/>
                      </w:rPr>
                    </w:pPr>
                    <w:r>
                      <w:rPr>
                        <w:rFonts w:ascii="Times New Roman" w:hAnsi="Times New Roman"/>
                        <w:b/>
                        <w:lang w:val="pt-BR"/>
                      </w:rPr>
                      <w:t xml:space="preserve">Marzo </w:t>
                    </w:r>
                    <w:r>
                      <w:rPr>
                        <w:rFonts w:ascii="Times New Roman" w:hAnsi="Times New Roman"/>
                        <w:b/>
                        <w:lang w:val="pt-PT"/>
                      </w:rPr>
                      <w:t>2021</w:t>
                    </w:r>
                    <w:r>
                      <w:rPr>
                        <w:rFonts w:ascii="Times New Roman" w:hAnsi="Times New Roman"/>
                        <w:b/>
                        <w:lang w:val="pt-BR"/>
                      </w:rPr>
                      <w:t xml:space="preserve">, pp. </w:t>
                    </w:r>
                    <w:r w:rsidR="0090724F">
                      <w:rPr>
                        <w:rFonts w:ascii="Times New Roman" w:hAnsi="Times New Roman"/>
                        <w:b/>
                        <w:lang w:val="pt-BR"/>
                      </w:rPr>
                      <w:t>2145-2164</w:t>
                    </w:r>
                  </w:p>
                  <w:p w:rsidR="00D50619" w:rsidRDefault="00D50619">
                    <w:pPr>
                      <w:pStyle w:val="Sinespaciado"/>
                      <w:rPr>
                        <w:rFonts w:ascii="Times New Roman" w:hAnsi="Times New Roman"/>
                        <w:b/>
                        <w:lang w:val="pt-BR"/>
                      </w:rPr>
                    </w:pPr>
                    <w:r>
                      <w:rPr>
                        <w:rFonts w:ascii="Times New Roman" w:hAnsi="Times New Roman"/>
                        <w:b/>
                        <w:lang w:val="pt-BR"/>
                      </w:rPr>
                      <w:t>ISSN: 2550 - 682X</w:t>
                    </w:r>
                  </w:p>
                  <w:p w:rsidR="00D50619" w:rsidRPr="00B51CB1" w:rsidRDefault="00D50619" w:rsidP="00B51CB1">
                    <w:pPr>
                      <w:pStyle w:val="Sinespaciado"/>
                      <w:rPr>
                        <w:rFonts w:ascii="Times New Roman" w:hAnsi="Times New Roman"/>
                        <w:b/>
                        <w:lang w:val="pt-BR"/>
                      </w:rPr>
                    </w:pPr>
                    <w:r>
                      <w:rPr>
                        <w:rFonts w:ascii="Times New Roman" w:hAnsi="Times New Roman"/>
                        <w:b/>
                        <w:lang w:val="pt-BR"/>
                      </w:rPr>
                      <w:t xml:space="preserve">DOI: </w:t>
                    </w:r>
                    <w:r w:rsidR="00B51CB1" w:rsidRPr="00B51CB1">
                      <w:rPr>
                        <w:rFonts w:ascii="Times New Roman" w:hAnsi="Times New Roman"/>
                        <w:b/>
                        <w:lang w:val="pt-BR"/>
                      </w:rPr>
                      <w:t>10.23857/</w:t>
                    </w:r>
                    <w:proofErr w:type="gramStart"/>
                    <w:r w:rsidR="00B51CB1" w:rsidRPr="00B51CB1">
                      <w:rPr>
                        <w:rFonts w:ascii="Times New Roman" w:hAnsi="Times New Roman"/>
                        <w:b/>
                        <w:lang w:val="pt-BR"/>
                      </w:rPr>
                      <w:t>pc.v</w:t>
                    </w:r>
                    <w:proofErr w:type="gramEnd"/>
                    <w:r w:rsidR="00B51CB1" w:rsidRPr="00B51CB1">
                      <w:rPr>
                        <w:rFonts w:ascii="Times New Roman" w:hAnsi="Times New Roman"/>
                        <w:b/>
                        <w:lang w:val="pt-BR"/>
                      </w:rPr>
                      <w:t>6i3.2497</w:t>
                    </w:r>
                  </w:p>
                  <w:p w:rsidR="00D50619" w:rsidRDefault="00D50619">
                    <w:pPr>
                      <w:pStyle w:val="Sinespaciado"/>
                      <w:rPr>
                        <w:rFonts w:ascii="Times New Roman" w:hAnsi="Times New Roman"/>
                        <w:b/>
                        <w:lang w:val="pt-BR"/>
                      </w:rPr>
                    </w:pPr>
                  </w:p>
                </w:txbxContent>
              </v:textbox>
            </v:rect>
          </w:pict>
        </mc:Fallback>
      </mc:AlternateContent>
    </w:r>
    <w:r>
      <w:t xml:space="preserve"> </w:t>
    </w:r>
  </w:p>
  <w:p w:rsidR="00D50619" w:rsidRDefault="00D50619">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619" w:rsidRDefault="00D50619">
    <w:pPr>
      <w:pStyle w:val="Encabezado"/>
    </w:pPr>
    <w:r>
      <w:rPr>
        <w:noProof/>
        <w:lang w:val="es-ES" w:eastAsia="es-ES"/>
      </w:rPr>
      <mc:AlternateContent>
        <mc:Choice Requires="wps">
          <w:drawing>
            <wp:anchor distT="0" distB="0" distL="114300" distR="114300" simplePos="0" relativeHeight="251661824" behindDoc="0" locked="0" layoutInCell="1" allowOverlap="1" wp14:anchorId="5B7EF43B" wp14:editId="306C648F">
              <wp:simplePos x="0" y="0"/>
              <wp:positionH relativeFrom="page">
                <wp:posOffset>857250</wp:posOffset>
              </wp:positionH>
              <wp:positionV relativeFrom="paragraph">
                <wp:posOffset>-126365</wp:posOffset>
              </wp:positionV>
              <wp:extent cx="5995670" cy="4762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6250"/>
                      </a:xfrm>
                      <a:prstGeom prst="rect">
                        <a:avLst/>
                      </a:prstGeom>
                      <a:noFill/>
                      <a:ln>
                        <a:noFill/>
                      </a:ln>
                    </wps:spPr>
                    <wps:txbx>
                      <w:txbxContent>
                        <w:p w:rsidR="00D50619" w:rsidRPr="00474C3A" w:rsidRDefault="00B51CB1">
                          <w:pPr>
                            <w:spacing w:line="240" w:lineRule="auto"/>
                            <w:jc w:val="center"/>
                            <w:rPr>
                              <w:rFonts w:ascii="Times New Roman" w:eastAsia="Times New Roman" w:hAnsi="Times New Roman"/>
                              <w:sz w:val="24"/>
                              <w:szCs w:val="20"/>
                              <w:lang w:eastAsia="es-ES"/>
                            </w:rPr>
                          </w:pPr>
                          <w:r w:rsidRPr="00B51CB1">
                            <w:rPr>
                              <w:rFonts w:ascii="Times New Roman" w:hAnsi="Times New Roman"/>
                              <w:color w:val="000000"/>
                              <w:sz w:val="24"/>
                              <w:szCs w:val="20"/>
                            </w:rPr>
                            <w:t xml:space="preserve">Emprendimiento e innovación del sector microempresarial ecuatoriano durante la pandemia </w:t>
                          </w:r>
                          <w:proofErr w:type="spellStart"/>
                          <w:r w:rsidRPr="00B51CB1">
                            <w:rPr>
                              <w:rFonts w:ascii="Times New Roman" w:hAnsi="Times New Roman"/>
                              <w:color w:val="000000"/>
                              <w:sz w:val="24"/>
                              <w:szCs w:val="20"/>
                            </w:rPr>
                            <w:t>covid</w:t>
                          </w:r>
                          <w:proofErr w:type="spellEnd"/>
                          <w:r w:rsidRPr="00B51CB1">
                            <w:rPr>
                              <w:rFonts w:ascii="Times New Roman" w:hAnsi="Times New Roman"/>
                              <w:color w:val="000000"/>
                              <w:sz w:val="24"/>
                              <w:szCs w:val="20"/>
                            </w:rPr>
                            <w:t>- 19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5B7EF43B" id="Rectángulo 31" o:spid="_x0000_s1054" style="position:absolute;margin-left:67.5pt;margin-top:-9.95pt;width:472.1pt;height:37.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" filled="f" stroked="f">
              <v:textbox>
                <w:txbxContent>
                  <w:p w:rsidR="00D50619" w:rsidRPr="00474C3A" w:rsidRDefault="00B51CB1">
                    <w:pPr>
                      <w:spacing w:line="240" w:lineRule="auto"/>
                      <w:jc w:val="center"/>
                      <w:rPr>
                        <w:rFonts w:ascii="Times New Roman" w:eastAsia="Times New Roman" w:hAnsi="Times New Roman"/>
                        <w:sz w:val="24"/>
                        <w:szCs w:val="20"/>
                        <w:lang w:eastAsia="es-ES"/>
                      </w:rPr>
                    </w:pPr>
                    <w:r w:rsidRPr="00B51CB1">
                      <w:rPr>
                        <w:rFonts w:ascii="Times New Roman" w:hAnsi="Times New Roman"/>
                        <w:color w:val="000000"/>
                        <w:sz w:val="24"/>
                        <w:szCs w:val="20"/>
                      </w:rPr>
                      <w:t xml:space="preserve">Emprendimiento e innovación del sector microempresarial ecuatoriano durante la pandemia </w:t>
                    </w:r>
                    <w:proofErr w:type="spellStart"/>
                    <w:r w:rsidRPr="00B51CB1">
                      <w:rPr>
                        <w:rFonts w:ascii="Times New Roman" w:hAnsi="Times New Roman"/>
                        <w:color w:val="000000"/>
                        <w:sz w:val="24"/>
                        <w:szCs w:val="20"/>
                      </w:rPr>
                      <w:t>covid</w:t>
                    </w:r>
                    <w:proofErr w:type="spellEnd"/>
                    <w:r w:rsidRPr="00B51CB1">
                      <w:rPr>
                        <w:rFonts w:ascii="Times New Roman" w:hAnsi="Times New Roman"/>
                        <w:color w:val="000000"/>
                        <w:sz w:val="24"/>
                        <w:szCs w:val="20"/>
                      </w:rPr>
                      <w:t>- 19</w:t>
                    </w:r>
                  </w:p>
                </w:txbxContent>
              </v:textbox>
              <w10:wrap anchorx="page"/>
            </v:rect>
          </w:pict>
        </mc:Fallback>
      </mc:AlternateContent>
    </w:r>
    <w:r>
      <w:rPr>
        <w:noProof/>
        <w:lang w:val="es-ES" w:eastAsia="es-ES"/>
      </w:rPr>
      <w:drawing>
        <wp:anchor distT="0" distB="0" distL="0" distR="0" simplePos="0" relativeHeight="251651584" behindDoc="1" locked="0" layoutInCell="1" allowOverlap="1" wp14:anchorId="6F8FA491" wp14:editId="74A95086">
          <wp:simplePos x="0" y="0"/>
          <wp:positionH relativeFrom="margin">
            <wp:posOffset>-990600</wp:posOffset>
          </wp:positionH>
          <wp:positionV relativeFrom="paragraph">
            <wp:posOffset>-173990</wp:posOffset>
          </wp:positionV>
          <wp:extent cx="7816215" cy="683895"/>
          <wp:effectExtent l="0" t="0" r="0" b="1905"/>
          <wp:wrapNone/>
          <wp:docPr id="21"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215"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0619" w:rsidRDefault="00D50619">
    <w:pPr>
      <w:pStyle w:val="Encabezado"/>
    </w:pPr>
  </w:p>
  <w:p w:rsidR="00D50619" w:rsidRDefault="00D50619">
    <w:pPr>
      <w:pStyle w:val="Encabezad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619" w:rsidRDefault="00D50619">
    <w:pPr>
      <w:pStyle w:val="Encabezado"/>
      <w:tabs>
        <w:tab w:val="left" w:pos="503"/>
        <w:tab w:val="right" w:pos="9404"/>
      </w:tabs>
    </w:pPr>
    <w:r>
      <w:rPr>
        <w:noProof/>
        <w:lang w:val="es-ES" w:eastAsia="es-ES"/>
      </w:rPr>
      <mc:AlternateContent>
        <mc:Choice Requires="wps">
          <w:drawing>
            <wp:anchor distT="0" distB="0" distL="114300" distR="114300" simplePos="0" relativeHeight="251662848" behindDoc="0" locked="0" layoutInCell="1" allowOverlap="1" wp14:anchorId="7C8095AF" wp14:editId="6BFB5D0F">
              <wp:simplePos x="0" y="0"/>
              <wp:positionH relativeFrom="page">
                <wp:posOffset>552450</wp:posOffset>
              </wp:positionH>
              <wp:positionV relativeFrom="paragraph">
                <wp:posOffset>-69215</wp:posOffset>
              </wp:positionV>
              <wp:extent cx="6664960" cy="447675"/>
              <wp:effectExtent l="0" t="0" r="0" b="9525"/>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619" w:rsidRPr="00B51CB1" w:rsidRDefault="00B51CB1" w:rsidP="00B51CB1">
                          <w:pPr>
                            <w:jc w:val="center"/>
                            <w:rPr>
                              <w:rFonts w:ascii="Times New Roman" w:hAnsi="Times New Roman"/>
                              <w:sz w:val="24"/>
                              <w:szCs w:val="24"/>
                            </w:rPr>
                          </w:pPr>
                          <w:r w:rsidRPr="00B51CB1">
                            <w:rPr>
                              <w:rFonts w:ascii="Times New Roman" w:hAnsi="Times New Roman"/>
                              <w:sz w:val="24"/>
                              <w:szCs w:val="24"/>
                            </w:rPr>
                            <w:t xml:space="preserve">Diana Alvarado </w:t>
                          </w:r>
                          <w:proofErr w:type="spellStart"/>
                          <w:r w:rsidRPr="00B51CB1">
                            <w:rPr>
                              <w:rFonts w:ascii="Times New Roman" w:hAnsi="Times New Roman"/>
                              <w:sz w:val="24"/>
                              <w:szCs w:val="24"/>
                            </w:rPr>
                            <w:t>Choez</w:t>
                          </w:r>
                          <w:proofErr w:type="spellEnd"/>
                          <w:r w:rsidRPr="00B51CB1">
                            <w:rPr>
                              <w:rFonts w:ascii="Times New Roman" w:hAnsi="Times New Roman"/>
                              <w:sz w:val="24"/>
                              <w:szCs w:val="24"/>
                            </w:rPr>
                            <w:t>, Roxana Barreto Madrid, Miguel Baque Cantos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095AF" id="Rectángulo 51" o:spid="_x0000_s1055" style="position:absolute;margin-left:43.5pt;margin-top:-5.45pt;width:524.8pt;height:35.2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" filled="f" stroked="f">
              <v:textbox>
                <w:txbxContent>
                  <w:p w:rsidR="00D50619" w:rsidRPr="00B51CB1" w:rsidRDefault="00B51CB1" w:rsidP="00B51CB1">
                    <w:pPr>
                      <w:jc w:val="center"/>
                      <w:rPr>
                        <w:rFonts w:ascii="Times New Roman" w:hAnsi="Times New Roman"/>
                        <w:sz w:val="24"/>
                        <w:szCs w:val="24"/>
                      </w:rPr>
                    </w:pPr>
                    <w:r w:rsidRPr="00B51CB1">
                      <w:rPr>
                        <w:rFonts w:ascii="Times New Roman" w:hAnsi="Times New Roman"/>
                        <w:sz w:val="24"/>
                        <w:szCs w:val="24"/>
                      </w:rPr>
                      <w:t xml:space="preserve">Diana Alvarado </w:t>
                    </w:r>
                    <w:proofErr w:type="spellStart"/>
                    <w:r w:rsidRPr="00B51CB1">
                      <w:rPr>
                        <w:rFonts w:ascii="Times New Roman" w:hAnsi="Times New Roman"/>
                        <w:sz w:val="24"/>
                        <w:szCs w:val="24"/>
                      </w:rPr>
                      <w:t>Choez</w:t>
                    </w:r>
                    <w:proofErr w:type="spellEnd"/>
                    <w:r w:rsidRPr="00B51CB1">
                      <w:rPr>
                        <w:rFonts w:ascii="Times New Roman" w:hAnsi="Times New Roman"/>
                        <w:sz w:val="24"/>
                        <w:szCs w:val="24"/>
                      </w:rPr>
                      <w:t>, Roxana Barreto Madrid, Miguel Baque Cantos</w:t>
                    </w:r>
                  </w:p>
                </w:txbxContent>
              </v:textbox>
              <w10:wrap anchorx="page"/>
            </v:rect>
          </w:pict>
        </mc:Fallback>
      </mc:AlternateContent>
    </w:r>
    <w:r>
      <w:rPr>
        <w:noProof/>
        <w:lang w:val="es-ES" w:eastAsia="es-ES"/>
      </w:rPr>
      <w:drawing>
        <wp:anchor distT="0" distB="0" distL="0" distR="0" simplePos="0" relativeHeight="251652608" behindDoc="1" locked="0" layoutInCell="1" allowOverlap="1" wp14:anchorId="2B0B1607" wp14:editId="6358E102">
          <wp:simplePos x="0" y="0"/>
          <wp:positionH relativeFrom="margin">
            <wp:posOffset>-1002665</wp:posOffset>
          </wp:positionH>
          <wp:positionV relativeFrom="paragraph">
            <wp:posOffset>-153670</wp:posOffset>
          </wp:positionV>
          <wp:extent cx="7768590" cy="683895"/>
          <wp:effectExtent l="0" t="0" r="3810" b="1905"/>
          <wp:wrapNone/>
          <wp:docPr id="22"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D50619" w:rsidRDefault="00D50619">
    <w:pPr>
      <w:pStyle w:val="Encabezado"/>
      <w:tabs>
        <w:tab w:val="left" w:pos="503"/>
        <w:tab w:val="right" w:pos="9404"/>
      </w:tabs>
    </w:pPr>
  </w:p>
  <w:p w:rsidR="00D50619" w:rsidRDefault="00D50619" w:rsidP="0053472E">
    <w:pPr>
      <w:pStyle w:val="Encabezado"/>
      <w:tabs>
        <w:tab w:val="left" w:pos="503"/>
        <w:tab w:val="right" w:pos="9404"/>
      </w:tabs>
      <w:jc w:val="center"/>
    </w:pPr>
  </w:p>
  <w:p w:rsidR="00D50619" w:rsidRDefault="00D50619">
    <w:pPr>
      <w:pStyle w:val="Encabezado"/>
      <w:tabs>
        <w:tab w:val="left" w:pos="503"/>
        <w:tab w:val="right" w:pos="9404"/>
      </w:tabs>
    </w:pPr>
    <w:r>
      <w:tab/>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619" w:rsidRDefault="00D50619">
    <w:pPr>
      <w:pStyle w:val="Encabezado"/>
    </w:pPr>
    <w:proofErr w:type="spellStart"/>
    <w:r>
      <w:t>Dddddddddd</w:t>
    </w:r>
    <w:proofErr w:type="spellEnd"/>
  </w:p>
  <w:p w:rsidR="00D50619" w:rsidRDefault="00D50619">
    <w:pPr>
      <w:pStyle w:val="Encabezado"/>
    </w:pPr>
    <w:proofErr w:type="spellStart"/>
    <w:r>
      <w:t>eeeeeeeeeeeeeeeee</w:t>
    </w:r>
    <w:proofErr w:type="spellEnd"/>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4A860FD"/>
    <w:multiLevelType w:val="hybridMultilevel"/>
    <w:tmpl w:val="2D0223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1CE322B"/>
    <w:multiLevelType w:val="hybridMultilevel"/>
    <w:tmpl w:val="FB9086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692102C"/>
    <w:multiLevelType w:val="hybridMultilevel"/>
    <w:tmpl w:val="1F7660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BD5648D"/>
    <w:multiLevelType w:val="hybridMultilevel"/>
    <w:tmpl w:val="7E10CFB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E8C1D6A"/>
    <w:multiLevelType w:val="hybridMultilevel"/>
    <w:tmpl w:val="343E9D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43D74AF"/>
    <w:multiLevelType w:val="hybridMultilevel"/>
    <w:tmpl w:val="428096B2"/>
    <w:lvl w:ilvl="0" w:tplc="300A0005">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8" w15:restartNumberingAfterBreak="0">
    <w:nsid w:val="366D205C"/>
    <w:multiLevelType w:val="hybridMultilevel"/>
    <w:tmpl w:val="6A105028"/>
    <w:lvl w:ilvl="0" w:tplc="300A0005">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9" w15:restartNumberingAfterBreak="0">
    <w:nsid w:val="3B654895"/>
    <w:multiLevelType w:val="hybridMultilevel"/>
    <w:tmpl w:val="63F049CC"/>
    <w:lvl w:ilvl="0" w:tplc="300A0005">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0" w15:restartNumberingAfterBreak="0">
    <w:nsid w:val="3B847D22"/>
    <w:multiLevelType w:val="hybridMultilevel"/>
    <w:tmpl w:val="8FB6B79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3D8C5D34"/>
    <w:multiLevelType w:val="hybridMultilevel"/>
    <w:tmpl w:val="B790C234"/>
    <w:lvl w:ilvl="0" w:tplc="300A0005">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2" w15:restartNumberingAfterBreak="0">
    <w:nsid w:val="45DC4C10"/>
    <w:multiLevelType w:val="hybridMultilevel"/>
    <w:tmpl w:val="831E81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E3C096C"/>
    <w:multiLevelType w:val="hybridMultilevel"/>
    <w:tmpl w:val="D40A1DD0"/>
    <w:lvl w:ilvl="0" w:tplc="300A0013">
      <w:start w:val="1"/>
      <w:numFmt w:val="upperRoman"/>
      <w:lvlText w:val="%1."/>
      <w:lvlJc w:val="righ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4" w15:restartNumberingAfterBreak="0">
    <w:nsid w:val="4EEB4333"/>
    <w:multiLevelType w:val="hybridMultilevel"/>
    <w:tmpl w:val="71DA310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3BB774F"/>
    <w:multiLevelType w:val="hybridMultilevel"/>
    <w:tmpl w:val="EBA6E9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15:restartNumberingAfterBreak="0">
    <w:nsid w:val="780070C9"/>
    <w:multiLevelType w:val="hybridMultilevel"/>
    <w:tmpl w:val="609842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7C5A67B8"/>
    <w:multiLevelType w:val="hybridMultilevel"/>
    <w:tmpl w:val="9A52B2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CBF00B8"/>
    <w:multiLevelType w:val="hybridMultilevel"/>
    <w:tmpl w:val="830CE6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7"/>
  </w:num>
  <w:num w:numId="4">
    <w:abstractNumId w:val="6"/>
  </w:num>
  <w:num w:numId="5">
    <w:abstractNumId w:val="13"/>
  </w:num>
  <w:num w:numId="6">
    <w:abstractNumId w:val="10"/>
  </w:num>
  <w:num w:numId="7">
    <w:abstractNumId w:val="2"/>
  </w:num>
  <w:num w:numId="8">
    <w:abstractNumId w:val="14"/>
  </w:num>
  <w:num w:numId="9">
    <w:abstractNumId w:val="4"/>
  </w:num>
  <w:num w:numId="10">
    <w:abstractNumId w:val="5"/>
  </w:num>
  <w:num w:numId="11">
    <w:abstractNumId w:val="15"/>
  </w:num>
  <w:num w:numId="12">
    <w:abstractNumId w:val="8"/>
  </w:num>
  <w:num w:numId="13">
    <w:abstractNumId w:val="7"/>
  </w:num>
  <w:num w:numId="14">
    <w:abstractNumId w:val="9"/>
  </w:num>
  <w:num w:numId="15">
    <w:abstractNumId w:val="11"/>
  </w:num>
  <w:num w:numId="16">
    <w:abstractNumId w:val="20"/>
  </w:num>
  <w:num w:numId="17">
    <w:abstractNumId w:val="3"/>
  </w:num>
  <w:num w:numId="18">
    <w:abstractNumId w:val="18"/>
  </w:num>
  <w:num w:numId="19">
    <w:abstractNumId w:val="19"/>
  </w:num>
  <w:num w:numId="20">
    <w:abstractNumId w:val="12"/>
  </w:num>
  <w:num w:numId="21">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activeWritingStyle w:appName="MSWord" w:lang="en-AU" w:vendorID="64" w:dllVersion="131078" w:nlCheck="1" w:checkStyle="0"/>
  <w:activeWritingStyle w:appName="MSWord" w:lang="es-US" w:vendorID="64" w:dllVersion="131078" w:nlCheck="1" w:checkStyle="0"/>
  <w:proofState w:spelling="clean" w:grammar="clean"/>
  <w:defaultTabStop w:val="708"/>
  <w:hyphenationZone w:val="425"/>
  <w:evenAndOddHeaders/>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6440"/>
    <w:rsid w:val="000069C5"/>
    <w:rsid w:val="00007AB0"/>
    <w:rsid w:val="00010266"/>
    <w:rsid w:val="00011838"/>
    <w:rsid w:val="00012490"/>
    <w:rsid w:val="00012559"/>
    <w:rsid w:val="0001266A"/>
    <w:rsid w:val="00013A7D"/>
    <w:rsid w:val="000175F9"/>
    <w:rsid w:val="00017EBF"/>
    <w:rsid w:val="000202F7"/>
    <w:rsid w:val="00020922"/>
    <w:rsid w:val="00023BB6"/>
    <w:rsid w:val="000248ED"/>
    <w:rsid w:val="0002633D"/>
    <w:rsid w:val="000300E5"/>
    <w:rsid w:val="00034BC7"/>
    <w:rsid w:val="00034FBC"/>
    <w:rsid w:val="00036943"/>
    <w:rsid w:val="00040B65"/>
    <w:rsid w:val="00040C92"/>
    <w:rsid w:val="00042BEF"/>
    <w:rsid w:val="0005050D"/>
    <w:rsid w:val="00051063"/>
    <w:rsid w:val="00055BB8"/>
    <w:rsid w:val="000565EB"/>
    <w:rsid w:val="0005688C"/>
    <w:rsid w:val="00060396"/>
    <w:rsid w:val="00061A5E"/>
    <w:rsid w:val="00061DD8"/>
    <w:rsid w:val="00062561"/>
    <w:rsid w:val="00062B38"/>
    <w:rsid w:val="00062B9B"/>
    <w:rsid w:val="0006758A"/>
    <w:rsid w:val="000726B3"/>
    <w:rsid w:val="00073657"/>
    <w:rsid w:val="00075B3F"/>
    <w:rsid w:val="00076E8D"/>
    <w:rsid w:val="00082E5B"/>
    <w:rsid w:val="0008310A"/>
    <w:rsid w:val="00083BA1"/>
    <w:rsid w:val="00083CF9"/>
    <w:rsid w:val="000848D5"/>
    <w:rsid w:val="000903BD"/>
    <w:rsid w:val="00090512"/>
    <w:rsid w:val="00091FB5"/>
    <w:rsid w:val="00092032"/>
    <w:rsid w:val="000927BE"/>
    <w:rsid w:val="00093BEA"/>
    <w:rsid w:val="00093E6B"/>
    <w:rsid w:val="000964E0"/>
    <w:rsid w:val="000A1B05"/>
    <w:rsid w:val="000A24E6"/>
    <w:rsid w:val="000A3B25"/>
    <w:rsid w:val="000A5087"/>
    <w:rsid w:val="000A6B5A"/>
    <w:rsid w:val="000A6CAE"/>
    <w:rsid w:val="000B04AD"/>
    <w:rsid w:val="000B060D"/>
    <w:rsid w:val="000B3DA7"/>
    <w:rsid w:val="000B45A8"/>
    <w:rsid w:val="000B5F8B"/>
    <w:rsid w:val="000B60D8"/>
    <w:rsid w:val="000B64C6"/>
    <w:rsid w:val="000C0B14"/>
    <w:rsid w:val="000C1893"/>
    <w:rsid w:val="000C1940"/>
    <w:rsid w:val="000C1FCE"/>
    <w:rsid w:val="000C3690"/>
    <w:rsid w:val="000C57E0"/>
    <w:rsid w:val="000C6081"/>
    <w:rsid w:val="000D0875"/>
    <w:rsid w:val="000D299B"/>
    <w:rsid w:val="000D4602"/>
    <w:rsid w:val="000D4922"/>
    <w:rsid w:val="000D7AC3"/>
    <w:rsid w:val="000E0CE7"/>
    <w:rsid w:val="000E466D"/>
    <w:rsid w:val="000F13D3"/>
    <w:rsid w:val="000F164B"/>
    <w:rsid w:val="000F6A58"/>
    <w:rsid w:val="000F7F7A"/>
    <w:rsid w:val="00101B51"/>
    <w:rsid w:val="00105565"/>
    <w:rsid w:val="00112BE6"/>
    <w:rsid w:val="0012153E"/>
    <w:rsid w:val="0012409C"/>
    <w:rsid w:val="0012558C"/>
    <w:rsid w:val="00126213"/>
    <w:rsid w:val="00126CC1"/>
    <w:rsid w:val="001301AB"/>
    <w:rsid w:val="00133A08"/>
    <w:rsid w:val="00134469"/>
    <w:rsid w:val="0013480A"/>
    <w:rsid w:val="001436A7"/>
    <w:rsid w:val="0014457A"/>
    <w:rsid w:val="00145504"/>
    <w:rsid w:val="0014550F"/>
    <w:rsid w:val="00145A9A"/>
    <w:rsid w:val="00145E70"/>
    <w:rsid w:val="001527E0"/>
    <w:rsid w:val="00153F4E"/>
    <w:rsid w:val="00156308"/>
    <w:rsid w:val="00157685"/>
    <w:rsid w:val="001643D6"/>
    <w:rsid w:val="0016549C"/>
    <w:rsid w:val="0016588D"/>
    <w:rsid w:val="00167182"/>
    <w:rsid w:val="00174F31"/>
    <w:rsid w:val="00180949"/>
    <w:rsid w:val="0018165D"/>
    <w:rsid w:val="0018182D"/>
    <w:rsid w:val="00190950"/>
    <w:rsid w:val="0019140B"/>
    <w:rsid w:val="0019212E"/>
    <w:rsid w:val="00194127"/>
    <w:rsid w:val="00194C16"/>
    <w:rsid w:val="001A0545"/>
    <w:rsid w:val="001A103A"/>
    <w:rsid w:val="001A2534"/>
    <w:rsid w:val="001A5F48"/>
    <w:rsid w:val="001B124B"/>
    <w:rsid w:val="001B2022"/>
    <w:rsid w:val="001B34A6"/>
    <w:rsid w:val="001B3BE6"/>
    <w:rsid w:val="001B6E9C"/>
    <w:rsid w:val="001B7ADD"/>
    <w:rsid w:val="001C1687"/>
    <w:rsid w:val="001C5993"/>
    <w:rsid w:val="001C6E47"/>
    <w:rsid w:val="001D366F"/>
    <w:rsid w:val="001D3732"/>
    <w:rsid w:val="001D3FAA"/>
    <w:rsid w:val="001D49CD"/>
    <w:rsid w:val="001D4EBA"/>
    <w:rsid w:val="001D5492"/>
    <w:rsid w:val="001D6907"/>
    <w:rsid w:val="001D72D0"/>
    <w:rsid w:val="001E740F"/>
    <w:rsid w:val="001F28CA"/>
    <w:rsid w:val="001F6FDE"/>
    <w:rsid w:val="001F7751"/>
    <w:rsid w:val="00206430"/>
    <w:rsid w:val="00210FBC"/>
    <w:rsid w:val="00211884"/>
    <w:rsid w:val="002118A8"/>
    <w:rsid w:val="00211E05"/>
    <w:rsid w:val="00212548"/>
    <w:rsid w:val="00212554"/>
    <w:rsid w:val="00215AD1"/>
    <w:rsid w:val="00215D06"/>
    <w:rsid w:val="00221E28"/>
    <w:rsid w:val="00223546"/>
    <w:rsid w:val="002235B9"/>
    <w:rsid w:val="002244B6"/>
    <w:rsid w:val="00224724"/>
    <w:rsid w:val="00230C51"/>
    <w:rsid w:val="00232AC8"/>
    <w:rsid w:val="00232F52"/>
    <w:rsid w:val="002330C8"/>
    <w:rsid w:val="0023316D"/>
    <w:rsid w:val="00233612"/>
    <w:rsid w:val="00234302"/>
    <w:rsid w:val="00234B9D"/>
    <w:rsid w:val="00235953"/>
    <w:rsid w:val="00241514"/>
    <w:rsid w:val="0024152E"/>
    <w:rsid w:val="00242007"/>
    <w:rsid w:val="00242669"/>
    <w:rsid w:val="0024756A"/>
    <w:rsid w:val="00251D36"/>
    <w:rsid w:val="00251F62"/>
    <w:rsid w:val="00252CEB"/>
    <w:rsid w:val="00254A9F"/>
    <w:rsid w:val="002560FF"/>
    <w:rsid w:val="0025631D"/>
    <w:rsid w:val="002564DE"/>
    <w:rsid w:val="00260B7F"/>
    <w:rsid w:val="002638E0"/>
    <w:rsid w:val="00264FCD"/>
    <w:rsid w:val="00272924"/>
    <w:rsid w:val="00273811"/>
    <w:rsid w:val="0027402B"/>
    <w:rsid w:val="00275282"/>
    <w:rsid w:val="002755F7"/>
    <w:rsid w:val="002801DF"/>
    <w:rsid w:val="00281B24"/>
    <w:rsid w:val="00281D68"/>
    <w:rsid w:val="002873BF"/>
    <w:rsid w:val="00290556"/>
    <w:rsid w:val="00292016"/>
    <w:rsid w:val="002929B5"/>
    <w:rsid w:val="00293724"/>
    <w:rsid w:val="002942FC"/>
    <w:rsid w:val="002959BF"/>
    <w:rsid w:val="00295CDA"/>
    <w:rsid w:val="002A0CA8"/>
    <w:rsid w:val="002A602E"/>
    <w:rsid w:val="002B0388"/>
    <w:rsid w:val="002B16FD"/>
    <w:rsid w:val="002B2D26"/>
    <w:rsid w:val="002B315B"/>
    <w:rsid w:val="002B465A"/>
    <w:rsid w:val="002B6ECE"/>
    <w:rsid w:val="002C12C9"/>
    <w:rsid w:val="002C1C6E"/>
    <w:rsid w:val="002C276F"/>
    <w:rsid w:val="002C292A"/>
    <w:rsid w:val="002C5D3B"/>
    <w:rsid w:val="002C680C"/>
    <w:rsid w:val="002C7962"/>
    <w:rsid w:val="002C79E1"/>
    <w:rsid w:val="002D18DF"/>
    <w:rsid w:val="002D1977"/>
    <w:rsid w:val="002D2D3C"/>
    <w:rsid w:val="002D2F07"/>
    <w:rsid w:val="002D4821"/>
    <w:rsid w:val="002D595A"/>
    <w:rsid w:val="002E01F3"/>
    <w:rsid w:val="002E02DF"/>
    <w:rsid w:val="002E0D8F"/>
    <w:rsid w:val="002E122C"/>
    <w:rsid w:val="002E1BE2"/>
    <w:rsid w:val="002E41A5"/>
    <w:rsid w:val="002E61F3"/>
    <w:rsid w:val="002E69B8"/>
    <w:rsid w:val="002F0839"/>
    <w:rsid w:val="002F0B70"/>
    <w:rsid w:val="002F0DD3"/>
    <w:rsid w:val="002F1BB0"/>
    <w:rsid w:val="002F2987"/>
    <w:rsid w:val="002F2F68"/>
    <w:rsid w:val="002F5B81"/>
    <w:rsid w:val="002F7FA9"/>
    <w:rsid w:val="00303B7D"/>
    <w:rsid w:val="0030416C"/>
    <w:rsid w:val="003043B1"/>
    <w:rsid w:val="00306738"/>
    <w:rsid w:val="00307267"/>
    <w:rsid w:val="003075B3"/>
    <w:rsid w:val="0031042F"/>
    <w:rsid w:val="00310A6F"/>
    <w:rsid w:val="00310BB4"/>
    <w:rsid w:val="00311730"/>
    <w:rsid w:val="00312712"/>
    <w:rsid w:val="00312EA8"/>
    <w:rsid w:val="00314A25"/>
    <w:rsid w:val="00315985"/>
    <w:rsid w:val="00317747"/>
    <w:rsid w:val="0032072F"/>
    <w:rsid w:val="0032229E"/>
    <w:rsid w:val="0032310A"/>
    <w:rsid w:val="003260C2"/>
    <w:rsid w:val="003270FF"/>
    <w:rsid w:val="00327311"/>
    <w:rsid w:val="00333A99"/>
    <w:rsid w:val="00333B32"/>
    <w:rsid w:val="00336204"/>
    <w:rsid w:val="003364B5"/>
    <w:rsid w:val="00341027"/>
    <w:rsid w:val="003412D3"/>
    <w:rsid w:val="00342FF6"/>
    <w:rsid w:val="00345497"/>
    <w:rsid w:val="0035019F"/>
    <w:rsid w:val="003545A9"/>
    <w:rsid w:val="00356CCC"/>
    <w:rsid w:val="00360FB3"/>
    <w:rsid w:val="00363364"/>
    <w:rsid w:val="0036426F"/>
    <w:rsid w:val="003657C2"/>
    <w:rsid w:val="00365B67"/>
    <w:rsid w:val="003676A9"/>
    <w:rsid w:val="003706A9"/>
    <w:rsid w:val="0037352C"/>
    <w:rsid w:val="003758C9"/>
    <w:rsid w:val="00376CB6"/>
    <w:rsid w:val="00382471"/>
    <w:rsid w:val="003824C4"/>
    <w:rsid w:val="0038275C"/>
    <w:rsid w:val="00384345"/>
    <w:rsid w:val="00385D4F"/>
    <w:rsid w:val="00386E75"/>
    <w:rsid w:val="003875DE"/>
    <w:rsid w:val="003916B5"/>
    <w:rsid w:val="00391F56"/>
    <w:rsid w:val="0039239A"/>
    <w:rsid w:val="00394842"/>
    <w:rsid w:val="00395AEB"/>
    <w:rsid w:val="003961AF"/>
    <w:rsid w:val="0039625B"/>
    <w:rsid w:val="00396804"/>
    <w:rsid w:val="003A01A3"/>
    <w:rsid w:val="003A76B0"/>
    <w:rsid w:val="003B1B99"/>
    <w:rsid w:val="003B4CE4"/>
    <w:rsid w:val="003B4D04"/>
    <w:rsid w:val="003B50BB"/>
    <w:rsid w:val="003B75A8"/>
    <w:rsid w:val="003B7A57"/>
    <w:rsid w:val="003C0542"/>
    <w:rsid w:val="003C5F6F"/>
    <w:rsid w:val="003C6C1A"/>
    <w:rsid w:val="003C7FCD"/>
    <w:rsid w:val="003D6A83"/>
    <w:rsid w:val="003D7390"/>
    <w:rsid w:val="003E05C8"/>
    <w:rsid w:val="003E57D4"/>
    <w:rsid w:val="003E59B5"/>
    <w:rsid w:val="003E75AF"/>
    <w:rsid w:val="003F3D02"/>
    <w:rsid w:val="003F6D01"/>
    <w:rsid w:val="00400305"/>
    <w:rsid w:val="004003B4"/>
    <w:rsid w:val="004014B8"/>
    <w:rsid w:val="00402728"/>
    <w:rsid w:val="00403F19"/>
    <w:rsid w:val="00405309"/>
    <w:rsid w:val="00406B74"/>
    <w:rsid w:val="00407BE3"/>
    <w:rsid w:val="00410D76"/>
    <w:rsid w:val="004125A5"/>
    <w:rsid w:val="0041615E"/>
    <w:rsid w:val="00420E0A"/>
    <w:rsid w:val="00421C00"/>
    <w:rsid w:val="00421EE2"/>
    <w:rsid w:val="00423E39"/>
    <w:rsid w:val="00424421"/>
    <w:rsid w:val="00427AC3"/>
    <w:rsid w:val="00430133"/>
    <w:rsid w:val="00432397"/>
    <w:rsid w:val="00432FB1"/>
    <w:rsid w:val="00437102"/>
    <w:rsid w:val="00440AD6"/>
    <w:rsid w:val="004418A1"/>
    <w:rsid w:val="00441EF0"/>
    <w:rsid w:val="00442B84"/>
    <w:rsid w:val="00444929"/>
    <w:rsid w:val="00446010"/>
    <w:rsid w:val="00447280"/>
    <w:rsid w:val="00450647"/>
    <w:rsid w:val="004528AD"/>
    <w:rsid w:val="0045589D"/>
    <w:rsid w:val="00457A6C"/>
    <w:rsid w:val="00457BA5"/>
    <w:rsid w:val="00460C34"/>
    <w:rsid w:val="00461818"/>
    <w:rsid w:val="00463F10"/>
    <w:rsid w:val="00466901"/>
    <w:rsid w:val="004671C5"/>
    <w:rsid w:val="00467D98"/>
    <w:rsid w:val="00471882"/>
    <w:rsid w:val="00474801"/>
    <w:rsid w:val="00474C3A"/>
    <w:rsid w:val="004804F5"/>
    <w:rsid w:val="00481247"/>
    <w:rsid w:val="0048283A"/>
    <w:rsid w:val="00483BAB"/>
    <w:rsid w:val="004873C5"/>
    <w:rsid w:val="00487C67"/>
    <w:rsid w:val="00490BFA"/>
    <w:rsid w:val="00491036"/>
    <w:rsid w:val="00493EE6"/>
    <w:rsid w:val="00494165"/>
    <w:rsid w:val="00496CB8"/>
    <w:rsid w:val="004A3E1E"/>
    <w:rsid w:val="004A6FF3"/>
    <w:rsid w:val="004B0CF5"/>
    <w:rsid w:val="004B2078"/>
    <w:rsid w:val="004B4EFB"/>
    <w:rsid w:val="004B4F03"/>
    <w:rsid w:val="004B601F"/>
    <w:rsid w:val="004B67AA"/>
    <w:rsid w:val="004C052D"/>
    <w:rsid w:val="004C2C52"/>
    <w:rsid w:val="004C784D"/>
    <w:rsid w:val="004D290D"/>
    <w:rsid w:val="004D3832"/>
    <w:rsid w:val="004D6FE3"/>
    <w:rsid w:val="004E07D4"/>
    <w:rsid w:val="004E086F"/>
    <w:rsid w:val="004E14F9"/>
    <w:rsid w:val="004E1BD8"/>
    <w:rsid w:val="004E1F59"/>
    <w:rsid w:val="004E3487"/>
    <w:rsid w:val="004E4DE6"/>
    <w:rsid w:val="004E50C1"/>
    <w:rsid w:val="004F0C85"/>
    <w:rsid w:val="004F1686"/>
    <w:rsid w:val="004F1823"/>
    <w:rsid w:val="004F193C"/>
    <w:rsid w:val="004F476A"/>
    <w:rsid w:val="00501D7C"/>
    <w:rsid w:val="00503378"/>
    <w:rsid w:val="00503981"/>
    <w:rsid w:val="00504178"/>
    <w:rsid w:val="00504988"/>
    <w:rsid w:val="00504EB9"/>
    <w:rsid w:val="005111DA"/>
    <w:rsid w:val="005115DC"/>
    <w:rsid w:val="00512E8B"/>
    <w:rsid w:val="00513DFB"/>
    <w:rsid w:val="00513F21"/>
    <w:rsid w:val="0051404A"/>
    <w:rsid w:val="0052101F"/>
    <w:rsid w:val="00521D17"/>
    <w:rsid w:val="00523FA9"/>
    <w:rsid w:val="00525DA6"/>
    <w:rsid w:val="005264FC"/>
    <w:rsid w:val="005265AB"/>
    <w:rsid w:val="0053472E"/>
    <w:rsid w:val="00534776"/>
    <w:rsid w:val="00534DF3"/>
    <w:rsid w:val="00535867"/>
    <w:rsid w:val="00535892"/>
    <w:rsid w:val="005363DB"/>
    <w:rsid w:val="00541804"/>
    <w:rsid w:val="00542DD4"/>
    <w:rsid w:val="00545A9F"/>
    <w:rsid w:val="00547E6E"/>
    <w:rsid w:val="00555441"/>
    <w:rsid w:val="00555CC3"/>
    <w:rsid w:val="00556EC7"/>
    <w:rsid w:val="0055793D"/>
    <w:rsid w:val="00557B65"/>
    <w:rsid w:val="005637AF"/>
    <w:rsid w:val="00570B1B"/>
    <w:rsid w:val="00570DD8"/>
    <w:rsid w:val="005760C0"/>
    <w:rsid w:val="005835B0"/>
    <w:rsid w:val="0058573F"/>
    <w:rsid w:val="00586BCF"/>
    <w:rsid w:val="00586F24"/>
    <w:rsid w:val="00592D2A"/>
    <w:rsid w:val="00594E3F"/>
    <w:rsid w:val="005959B5"/>
    <w:rsid w:val="00595FB5"/>
    <w:rsid w:val="005A222D"/>
    <w:rsid w:val="005A3C36"/>
    <w:rsid w:val="005A476F"/>
    <w:rsid w:val="005A79E1"/>
    <w:rsid w:val="005B0BDF"/>
    <w:rsid w:val="005B3681"/>
    <w:rsid w:val="005B4549"/>
    <w:rsid w:val="005B4F3A"/>
    <w:rsid w:val="005B5B55"/>
    <w:rsid w:val="005B5D18"/>
    <w:rsid w:val="005B5E5D"/>
    <w:rsid w:val="005B63C8"/>
    <w:rsid w:val="005B7959"/>
    <w:rsid w:val="005C117C"/>
    <w:rsid w:val="005C1DBE"/>
    <w:rsid w:val="005D20EE"/>
    <w:rsid w:val="005D3339"/>
    <w:rsid w:val="005D45A0"/>
    <w:rsid w:val="005D6489"/>
    <w:rsid w:val="005E0F32"/>
    <w:rsid w:val="005E3188"/>
    <w:rsid w:val="005E753A"/>
    <w:rsid w:val="005F38DB"/>
    <w:rsid w:val="005F5C99"/>
    <w:rsid w:val="005F60B6"/>
    <w:rsid w:val="005F63FB"/>
    <w:rsid w:val="005F7709"/>
    <w:rsid w:val="005F7898"/>
    <w:rsid w:val="00605A5A"/>
    <w:rsid w:val="00605E33"/>
    <w:rsid w:val="0061169D"/>
    <w:rsid w:val="006125A5"/>
    <w:rsid w:val="00614070"/>
    <w:rsid w:val="00616F23"/>
    <w:rsid w:val="00620005"/>
    <w:rsid w:val="00620299"/>
    <w:rsid w:val="00620951"/>
    <w:rsid w:val="00621A46"/>
    <w:rsid w:val="006223FA"/>
    <w:rsid w:val="00622E85"/>
    <w:rsid w:val="006328D0"/>
    <w:rsid w:val="00633A8B"/>
    <w:rsid w:val="00633E35"/>
    <w:rsid w:val="00635F24"/>
    <w:rsid w:val="0064407E"/>
    <w:rsid w:val="006478B9"/>
    <w:rsid w:val="00656D23"/>
    <w:rsid w:val="00662A4F"/>
    <w:rsid w:val="00663D5D"/>
    <w:rsid w:val="00663DD8"/>
    <w:rsid w:val="00664655"/>
    <w:rsid w:val="0066478E"/>
    <w:rsid w:val="0067140E"/>
    <w:rsid w:val="00672D44"/>
    <w:rsid w:val="00675BDC"/>
    <w:rsid w:val="00675CB7"/>
    <w:rsid w:val="00675FA7"/>
    <w:rsid w:val="00676DA4"/>
    <w:rsid w:val="00676E5F"/>
    <w:rsid w:val="00677E13"/>
    <w:rsid w:val="006810E9"/>
    <w:rsid w:val="006821BE"/>
    <w:rsid w:val="006829F3"/>
    <w:rsid w:val="00684E41"/>
    <w:rsid w:val="006874FC"/>
    <w:rsid w:val="00687C99"/>
    <w:rsid w:val="00687F32"/>
    <w:rsid w:val="00696A7F"/>
    <w:rsid w:val="006A1399"/>
    <w:rsid w:val="006A1672"/>
    <w:rsid w:val="006A2A24"/>
    <w:rsid w:val="006A3ACD"/>
    <w:rsid w:val="006A3FC1"/>
    <w:rsid w:val="006A57ED"/>
    <w:rsid w:val="006A61B0"/>
    <w:rsid w:val="006A628D"/>
    <w:rsid w:val="006A754A"/>
    <w:rsid w:val="006A783B"/>
    <w:rsid w:val="006B0069"/>
    <w:rsid w:val="006B2347"/>
    <w:rsid w:val="006B5DFE"/>
    <w:rsid w:val="006C034E"/>
    <w:rsid w:val="006C209B"/>
    <w:rsid w:val="006C6AD0"/>
    <w:rsid w:val="006C76F3"/>
    <w:rsid w:val="006D2D2A"/>
    <w:rsid w:val="006D41C1"/>
    <w:rsid w:val="006D61E5"/>
    <w:rsid w:val="006E3818"/>
    <w:rsid w:val="006E45AC"/>
    <w:rsid w:val="006E49F6"/>
    <w:rsid w:val="006F1B76"/>
    <w:rsid w:val="006F3491"/>
    <w:rsid w:val="006F4A6F"/>
    <w:rsid w:val="006F5958"/>
    <w:rsid w:val="006F6029"/>
    <w:rsid w:val="00700F74"/>
    <w:rsid w:val="00703F59"/>
    <w:rsid w:val="007043AA"/>
    <w:rsid w:val="00704DBA"/>
    <w:rsid w:val="007057AB"/>
    <w:rsid w:val="00705E5E"/>
    <w:rsid w:val="00707293"/>
    <w:rsid w:val="0071148C"/>
    <w:rsid w:val="0071278C"/>
    <w:rsid w:val="0071288B"/>
    <w:rsid w:val="0071542D"/>
    <w:rsid w:val="00717151"/>
    <w:rsid w:val="00717C64"/>
    <w:rsid w:val="00720C70"/>
    <w:rsid w:val="00724AB1"/>
    <w:rsid w:val="00724D55"/>
    <w:rsid w:val="00725EA2"/>
    <w:rsid w:val="007262D5"/>
    <w:rsid w:val="007316C4"/>
    <w:rsid w:val="0073402D"/>
    <w:rsid w:val="00734A4C"/>
    <w:rsid w:val="00734D76"/>
    <w:rsid w:val="0073534D"/>
    <w:rsid w:val="0073718F"/>
    <w:rsid w:val="0074374B"/>
    <w:rsid w:val="00745191"/>
    <w:rsid w:val="007467F9"/>
    <w:rsid w:val="00752E51"/>
    <w:rsid w:val="007565E9"/>
    <w:rsid w:val="00756AED"/>
    <w:rsid w:val="00756B2E"/>
    <w:rsid w:val="007608BA"/>
    <w:rsid w:val="00761161"/>
    <w:rsid w:val="007620F9"/>
    <w:rsid w:val="00762BC9"/>
    <w:rsid w:val="00763601"/>
    <w:rsid w:val="00765BAA"/>
    <w:rsid w:val="00767FBF"/>
    <w:rsid w:val="007707C8"/>
    <w:rsid w:val="00772CE4"/>
    <w:rsid w:val="00773F7A"/>
    <w:rsid w:val="00775332"/>
    <w:rsid w:val="00775ED4"/>
    <w:rsid w:val="007812D4"/>
    <w:rsid w:val="00781EA4"/>
    <w:rsid w:val="0078201E"/>
    <w:rsid w:val="007826CF"/>
    <w:rsid w:val="00783CDE"/>
    <w:rsid w:val="007842FF"/>
    <w:rsid w:val="00786B70"/>
    <w:rsid w:val="007903B3"/>
    <w:rsid w:val="00792277"/>
    <w:rsid w:val="007931BD"/>
    <w:rsid w:val="00795759"/>
    <w:rsid w:val="007A5701"/>
    <w:rsid w:val="007A6C1F"/>
    <w:rsid w:val="007B2E3F"/>
    <w:rsid w:val="007B76BF"/>
    <w:rsid w:val="007C35AB"/>
    <w:rsid w:val="007C6046"/>
    <w:rsid w:val="007C7548"/>
    <w:rsid w:val="007D455C"/>
    <w:rsid w:val="007D4E9B"/>
    <w:rsid w:val="007D50F1"/>
    <w:rsid w:val="007D7D45"/>
    <w:rsid w:val="007E1637"/>
    <w:rsid w:val="007E16DE"/>
    <w:rsid w:val="007E18DE"/>
    <w:rsid w:val="007E3E7F"/>
    <w:rsid w:val="007E4409"/>
    <w:rsid w:val="007E5DDC"/>
    <w:rsid w:val="007E5E6A"/>
    <w:rsid w:val="007E79DC"/>
    <w:rsid w:val="007F2938"/>
    <w:rsid w:val="007F49FD"/>
    <w:rsid w:val="007F624D"/>
    <w:rsid w:val="007F676C"/>
    <w:rsid w:val="0080011D"/>
    <w:rsid w:val="008045F1"/>
    <w:rsid w:val="00805322"/>
    <w:rsid w:val="008110E2"/>
    <w:rsid w:val="008112B4"/>
    <w:rsid w:val="008128F2"/>
    <w:rsid w:val="00813D20"/>
    <w:rsid w:val="00814AEF"/>
    <w:rsid w:val="0081793C"/>
    <w:rsid w:val="008209AD"/>
    <w:rsid w:val="008266E6"/>
    <w:rsid w:val="00827D2F"/>
    <w:rsid w:val="00832213"/>
    <w:rsid w:val="00832E46"/>
    <w:rsid w:val="00833557"/>
    <w:rsid w:val="00835419"/>
    <w:rsid w:val="0084031F"/>
    <w:rsid w:val="00844173"/>
    <w:rsid w:val="008466BA"/>
    <w:rsid w:val="00850AF3"/>
    <w:rsid w:val="00854CCB"/>
    <w:rsid w:val="008563F7"/>
    <w:rsid w:val="00861A2E"/>
    <w:rsid w:val="008631E6"/>
    <w:rsid w:val="00865845"/>
    <w:rsid w:val="00866EED"/>
    <w:rsid w:val="008678E6"/>
    <w:rsid w:val="00870F11"/>
    <w:rsid w:val="00871801"/>
    <w:rsid w:val="00872BFF"/>
    <w:rsid w:val="008741C4"/>
    <w:rsid w:val="00874859"/>
    <w:rsid w:val="00874D49"/>
    <w:rsid w:val="00877F86"/>
    <w:rsid w:val="008805F5"/>
    <w:rsid w:val="008830DD"/>
    <w:rsid w:val="008836D2"/>
    <w:rsid w:val="00886097"/>
    <w:rsid w:val="00886722"/>
    <w:rsid w:val="0088697A"/>
    <w:rsid w:val="0088778C"/>
    <w:rsid w:val="00887826"/>
    <w:rsid w:val="00890B99"/>
    <w:rsid w:val="008911DB"/>
    <w:rsid w:val="00892E60"/>
    <w:rsid w:val="00893C44"/>
    <w:rsid w:val="00894170"/>
    <w:rsid w:val="008946FB"/>
    <w:rsid w:val="00894B3F"/>
    <w:rsid w:val="00897BAF"/>
    <w:rsid w:val="008A0C24"/>
    <w:rsid w:val="008A1BDB"/>
    <w:rsid w:val="008A2DC4"/>
    <w:rsid w:val="008A3337"/>
    <w:rsid w:val="008A4ECE"/>
    <w:rsid w:val="008A4F65"/>
    <w:rsid w:val="008A5313"/>
    <w:rsid w:val="008A5FD0"/>
    <w:rsid w:val="008B05EC"/>
    <w:rsid w:val="008B1E85"/>
    <w:rsid w:val="008B3780"/>
    <w:rsid w:val="008B379D"/>
    <w:rsid w:val="008B37D1"/>
    <w:rsid w:val="008B3D9D"/>
    <w:rsid w:val="008B57C0"/>
    <w:rsid w:val="008B7D88"/>
    <w:rsid w:val="008C0404"/>
    <w:rsid w:val="008C26F8"/>
    <w:rsid w:val="008C46C1"/>
    <w:rsid w:val="008C6025"/>
    <w:rsid w:val="008D255B"/>
    <w:rsid w:val="008D4FBA"/>
    <w:rsid w:val="008E45EB"/>
    <w:rsid w:val="008E4871"/>
    <w:rsid w:val="008E4AF8"/>
    <w:rsid w:val="008E4D72"/>
    <w:rsid w:val="008E6275"/>
    <w:rsid w:val="008E79E0"/>
    <w:rsid w:val="008F00E5"/>
    <w:rsid w:val="008F28E8"/>
    <w:rsid w:val="008F487C"/>
    <w:rsid w:val="00901332"/>
    <w:rsid w:val="009050F5"/>
    <w:rsid w:val="0090511A"/>
    <w:rsid w:val="0090662E"/>
    <w:rsid w:val="0090724F"/>
    <w:rsid w:val="00907D30"/>
    <w:rsid w:val="009127D4"/>
    <w:rsid w:val="009134ED"/>
    <w:rsid w:val="00916142"/>
    <w:rsid w:val="0091650E"/>
    <w:rsid w:val="00916D07"/>
    <w:rsid w:val="009211B3"/>
    <w:rsid w:val="0092292B"/>
    <w:rsid w:val="00923310"/>
    <w:rsid w:val="0092334F"/>
    <w:rsid w:val="00923764"/>
    <w:rsid w:val="009247B4"/>
    <w:rsid w:val="00924B29"/>
    <w:rsid w:val="00927AF8"/>
    <w:rsid w:val="00927C92"/>
    <w:rsid w:val="00930AB9"/>
    <w:rsid w:val="00933328"/>
    <w:rsid w:val="0093503C"/>
    <w:rsid w:val="00936DF8"/>
    <w:rsid w:val="009403A8"/>
    <w:rsid w:val="00940552"/>
    <w:rsid w:val="00940DB6"/>
    <w:rsid w:val="009416DC"/>
    <w:rsid w:val="00941D71"/>
    <w:rsid w:val="00942D1C"/>
    <w:rsid w:val="009435E9"/>
    <w:rsid w:val="0094478B"/>
    <w:rsid w:val="00944918"/>
    <w:rsid w:val="009466AB"/>
    <w:rsid w:val="0094770B"/>
    <w:rsid w:val="00951BCB"/>
    <w:rsid w:val="00952AC3"/>
    <w:rsid w:val="00952F3F"/>
    <w:rsid w:val="00953915"/>
    <w:rsid w:val="00953B55"/>
    <w:rsid w:val="009564C7"/>
    <w:rsid w:val="00956C35"/>
    <w:rsid w:val="009577C3"/>
    <w:rsid w:val="00960ACA"/>
    <w:rsid w:val="00960D94"/>
    <w:rsid w:val="009666A8"/>
    <w:rsid w:val="00966E5E"/>
    <w:rsid w:val="009741F0"/>
    <w:rsid w:val="00975C51"/>
    <w:rsid w:val="00976771"/>
    <w:rsid w:val="009772BE"/>
    <w:rsid w:val="009815DF"/>
    <w:rsid w:val="00982850"/>
    <w:rsid w:val="009912DA"/>
    <w:rsid w:val="00991477"/>
    <w:rsid w:val="00994F20"/>
    <w:rsid w:val="009968BC"/>
    <w:rsid w:val="009973FF"/>
    <w:rsid w:val="009A183B"/>
    <w:rsid w:val="009B0B07"/>
    <w:rsid w:val="009B0CBD"/>
    <w:rsid w:val="009B1545"/>
    <w:rsid w:val="009B1879"/>
    <w:rsid w:val="009B3039"/>
    <w:rsid w:val="009B405A"/>
    <w:rsid w:val="009B429D"/>
    <w:rsid w:val="009B453D"/>
    <w:rsid w:val="009C0509"/>
    <w:rsid w:val="009C2CE8"/>
    <w:rsid w:val="009C36F4"/>
    <w:rsid w:val="009D0704"/>
    <w:rsid w:val="009D22EC"/>
    <w:rsid w:val="009D4C44"/>
    <w:rsid w:val="009D64B1"/>
    <w:rsid w:val="009E0F01"/>
    <w:rsid w:val="009E1494"/>
    <w:rsid w:val="009E4B54"/>
    <w:rsid w:val="009F01D0"/>
    <w:rsid w:val="009F0FB6"/>
    <w:rsid w:val="009F14F8"/>
    <w:rsid w:val="009F15AA"/>
    <w:rsid w:val="009F20AB"/>
    <w:rsid w:val="009F6D71"/>
    <w:rsid w:val="00A0027D"/>
    <w:rsid w:val="00A004B2"/>
    <w:rsid w:val="00A035A4"/>
    <w:rsid w:val="00A0379C"/>
    <w:rsid w:val="00A07909"/>
    <w:rsid w:val="00A12C09"/>
    <w:rsid w:val="00A137CE"/>
    <w:rsid w:val="00A141B1"/>
    <w:rsid w:val="00A147FE"/>
    <w:rsid w:val="00A21289"/>
    <w:rsid w:val="00A24DED"/>
    <w:rsid w:val="00A26F20"/>
    <w:rsid w:val="00A26F59"/>
    <w:rsid w:val="00A27FAD"/>
    <w:rsid w:val="00A302C2"/>
    <w:rsid w:val="00A3115B"/>
    <w:rsid w:val="00A32797"/>
    <w:rsid w:val="00A331D0"/>
    <w:rsid w:val="00A33F5D"/>
    <w:rsid w:val="00A3683A"/>
    <w:rsid w:val="00A37B1B"/>
    <w:rsid w:val="00A40236"/>
    <w:rsid w:val="00A40FE7"/>
    <w:rsid w:val="00A41663"/>
    <w:rsid w:val="00A43F03"/>
    <w:rsid w:val="00A44321"/>
    <w:rsid w:val="00A5371D"/>
    <w:rsid w:val="00A54859"/>
    <w:rsid w:val="00A564A5"/>
    <w:rsid w:val="00A61A79"/>
    <w:rsid w:val="00A6317D"/>
    <w:rsid w:val="00A64089"/>
    <w:rsid w:val="00A64599"/>
    <w:rsid w:val="00A64E8E"/>
    <w:rsid w:val="00A6600C"/>
    <w:rsid w:val="00A677FA"/>
    <w:rsid w:val="00A73175"/>
    <w:rsid w:val="00A73CF7"/>
    <w:rsid w:val="00A75061"/>
    <w:rsid w:val="00A77406"/>
    <w:rsid w:val="00A80188"/>
    <w:rsid w:val="00A801C0"/>
    <w:rsid w:val="00A825DC"/>
    <w:rsid w:val="00A82F7E"/>
    <w:rsid w:val="00A8557B"/>
    <w:rsid w:val="00A85E15"/>
    <w:rsid w:val="00A86074"/>
    <w:rsid w:val="00A90EAD"/>
    <w:rsid w:val="00A93CB0"/>
    <w:rsid w:val="00A94205"/>
    <w:rsid w:val="00A951CD"/>
    <w:rsid w:val="00A96FBA"/>
    <w:rsid w:val="00AA1CA9"/>
    <w:rsid w:val="00AA2E60"/>
    <w:rsid w:val="00AA3C7F"/>
    <w:rsid w:val="00AA413F"/>
    <w:rsid w:val="00AA5316"/>
    <w:rsid w:val="00AB0CAE"/>
    <w:rsid w:val="00AB0E67"/>
    <w:rsid w:val="00AB2ED1"/>
    <w:rsid w:val="00AB473C"/>
    <w:rsid w:val="00AC123D"/>
    <w:rsid w:val="00AC1FD1"/>
    <w:rsid w:val="00AC2EAE"/>
    <w:rsid w:val="00AC3B8C"/>
    <w:rsid w:val="00AC7A6D"/>
    <w:rsid w:val="00AC7CCA"/>
    <w:rsid w:val="00AD1B66"/>
    <w:rsid w:val="00AD1C3C"/>
    <w:rsid w:val="00AD7947"/>
    <w:rsid w:val="00AE09CD"/>
    <w:rsid w:val="00AE12DC"/>
    <w:rsid w:val="00AE52DA"/>
    <w:rsid w:val="00AE7A4E"/>
    <w:rsid w:val="00AF04CA"/>
    <w:rsid w:val="00AF0A08"/>
    <w:rsid w:val="00AF144A"/>
    <w:rsid w:val="00AF1DC9"/>
    <w:rsid w:val="00AF3638"/>
    <w:rsid w:val="00AF5ADD"/>
    <w:rsid w:val="00AF6A2B"/>
    <w:rsid w:val="00B04006"/>
    <w:rsid w:val="00B055D7"/>
    <w:rsid w:val="00B12A81"/>
    <w:rsid w:val="00B17A98"/>
    <w:rsid w:val="00B20635"/>
    <w:rsid w:val="00B217E7"/>
    <w:rsid w:val="00B229F0"/>
    <w:rsid w:val="00B233B5"/>
    <w:rsid w:val="00B234D4"/>
    <w:rsid w:val="00B25F06"/>
    <w:rsid w:val="00B30F86"/>
    <w:rsid w:val="00B3350F"/>
    <w:rsid w:val="00B35699"/>
    <w:rsid w:val="00B37824"/>
    <w:rsid w:val="00B41E7C"/>
    <w:rsid w:val="00B42BAE"/>
    <w:rsid w:val="00B43688"/>
    <w:rsid w:val="00B472E0"/>
    <w:rsid w:val="00B478A8"/>
    <w:rsid w:val="00B50010"/>
    <w:rsid w:val="00B51CB1"/>
    <w:rsid w:val="00B51E42"/>
    <w:rsid w:val="00B556F1"/>
    <w:rsid w:val="00B608E6"/>
    <w:rsid w:val="00B625AA"/>
    <w:rsid w:val="00B63792"/>
    <w:rsid w:val="00B712C5"/>
    <w:rsid w:val="00B7147F"/>
    <w:rsid w:val="00B749F1"/>
    <w:rsid w:val="00B77DAE"/>
    <w:rsid w:val="00B81218"/>
    <w:rsid w:val="00B81837"/>
    <w:rsid w:val="00B82154"/>
    <w:rsid w:val="00B8263E"/>
    <w:rsid w:val="00B8536D"/>
    <w:rsid w:val="00B864FA"/>
    <w:rsid w:val="00B91C55"/>
    <w:rsid w:val="00B91D48"/>
    <w:rsid w:val="00B91D4C"/>
    <w:rsid w:val="00B930ED"/>
    <w:rsid w:val="00B95395"/>
    <w:rsid w:val="00B95653"/>
    <w:rsid w:val="00B95E56"/>
    <w:rsid w:val="00B96ABE"/>
    <w:rsid w:val="00BA144E"/>
    <w:rsid w:val="00BA42F4"/>
    <w:rsid w:val="00BA4C41"/>
    <w:rsid w:val="00BA76DE"/>
    <w:rsid w:val="00BB04AB"/>
    <w:rsid w:val="00BB1C4D"/>
    <w:rsid w:val="00BB2CA0"/>
    <w:rsid w:val="00BB37CC"/>
    <w:rsid w:val="00BB6FFA"/>
    <w:rsid w:val="00BB7182"/>
    <w:rsid w:val="00BC341A"/>
    <w:rsid w:val="00BD1397"/>
    <w:rsid w:val="00BD20D3"/>
    <w:rsid w:val="00BD4AA0"/>
    <w:rsid w:val="00BD607C"/>
    <w:rsid w:val="00BD76F2"/>
    <w:rsid w:val="00BD78CD"/>
    <w:rsid w:val="00BE020E"/>
    <w:rsid w:val="00BE3EFE"/>
    <w:rsid w:val="00BE5E91"/>
    <w:rsid w:val="00BF09D3"/>
    <w:rsid w:val="00BF28C2"/>
    <w:rsid w:val="00BF4382"/>
    <w:rsid w:val="00BF481F"/>
    <w:rsid w:val="00BF53E8"/>
    <w:rsid w:val="00C03B59"/>
    <w:rsid w:val="00C046D3"/>
    <w:rsid w:val="00C05526"/>
    <w:rsid w:val="00C05A99"/>
    <w:rsid w:val="00C06314"/>
    <w:rsid w:val="00C11360"/>
    <w:rsid w:val="00C145FF"/>
    <w:rsid w:val="00C14CEF"/>
    <w:rsid w:val="00C14EB3"/>
    <w:rsid w:val="00C15AEF"/>
    <w:rsid w:val="00C20081"/>
    <w:rsid w:val="00C208FD"/>
    <w:rsid w:val="00C20BC5"/>
    <w:rsid w:val="00C21A2E"/>
    <w:rsid w:val="00C23A57"/>
    <w:rsid w:val="00C244EA"/>
    <w:rsid w:val="00C25806"/>
    <w:rsid w:val="00C275B8"/>
    <w:rsid w:val="00C27C64"/>
    <w:rsid w:val="00C32E3B"/>
    <w:rsid w:val="00C33E33"/>
    <w:rsid w:val="00C35E79"/>
    <w:rsid w:val="00C36B13"/>
    <w:rsid w:val="00C37E88"/>
    <w:rsid w:val="00C422AD"/>
    <w:rsid w:val="00C437CF"/>
    <w:rsid w:val="00C449AE"/>
    <w:rsid w:val="00C45A83"/>
    <w:rsid w:val="00C45A9F"/>
    <w:rsid w:val="00C46439"/>
    <w:rsid w:val="00C50D4A"/>
    <w:rsid w:val="00C510B3"/>
    <w:rsid w:val="00C519E9"/>
    <w:rsid w:val="00C52131"/>
    <w:rsid w:val="00C5327D"/>
    <w:rsid w:val="00C54ABC"/>
    <w:rsid w:val="00C608E7"/>
    <w:rsid w:val="00C61517"/>
    <w:rsid w:val="00C61B81"/>
    <w:rsid w:val="00C64EE0"/>
    <w:rsid w:val="00C65E8D"/>
    <w:rsid w:val="00C66EAF"/>
    <w:rsid w:val="00C724C4"/>
    <w:rsid w:val="00C7789E"/>
    <w:rsid w:val="00C7796B"/>
    <w:rsid w:val="00C805D4"/>
    <w:rsid w:val="00C847FF"/>
    <w:rsid w:val="00C84C42"/>
    <w:rsid w:val="00C86826"/>
    <w:rsid w:val="00C86E3B"/>
    <w:rsid w:val="00C912D4"/>
    <w:rsid w:val="00C91497"/>
    <w:rsid w:val="00C91966"/>
    <w:rsid w:val="00C93327"/>
    <w:rsid w:val="00C93633"/>
    <w:rsid w:val="00C94911"/>
    <w:rsid w:val="00C973BB"/>
    <w:rsid w:val="00CA0D34"/>
    <w:rsid w:val="00CA4886"/>
    <w:rsid w:val="00CA7F5C"/>
    <w:rsid w:val="00CB0E4C"/>
    <w:rsid w:val="00CB1852"/>
    <w:rsid w:val="00CB351C"/>
    <w:rsid w:val="00CB7AF0"/>
    <w:rsid w:val="00CC4652"/>
    <w:rsid w:val="00CC55CD"/>
    <w:rsid w:val="00CC7136"/>
    <w:rsid w:val="00CD5948"/>
    <w:rsid w:val="00CD5BDF"/>
    <w:rsid w:val="00CD5DC2"/>
    <w:rsid w:val="00CD65D9"/>
    <w:rsid w:val="00CD6FE9"/>
    <w:rsid w:val="00CE6333"/>
    <w:rsid w:val="00CF1B1A"/>
    <w:rsid w:val="00CF357F"/>
    <w:rsid w:val="00CF3E1D"/>
    <w:rsid w:val="00CF46A5"/>
    <w:rsid w:val="00CF5240"/>
    <w:rsid w:val="00D0307E"/>
    <w:rsid w:val="00D03223"/>
    <w:rsid w:val="00D053AF"/>
    <w:rsid w:val="00D05EF2"/>
    <w:rsid w:val="00D06D70"/>
    <w:rsid w:val="00D1070D"/>
    <w:rsid w:val="00D17395"/>
    <w:rsid w:val="00D2119F"/>
    <w:rsid w:val="00D25830"/>
    <w:rsid w:val="00D25F0D"/>
    <w:rsid w:val="00D26696"/>
    <w:rsid w:val="00D31DB8"/>
    <w:rsid w:val="00D3274F"/>
    <w:rsid w:val="00D3489F"/>
    <w:rsid w:val="00D37500"/>
    <w:rsid w:val="00D40531"/>
    <w:rsid w:val="00D41C63"/>
    <w:rsid w:val="00D43CF4"/>
    <w:rsid w:val="00D45896"/>
    <w:rsid w:val="00D50619"/>
    <w:rsid w:val="00D50FD4"/>
    <w:rsid w:val="00D52AD4"/>
    <w:rsid w:val="00D52E2B"/>
    <w:rsid w:val="00D53D6F"/>
    <w:rsid w:val="00D54B88"/>
    <w:rsid w:val="00D54D13"/>
    <w:rsid w:val="00D55D75"/>
    <w:rsid w:val="00D60CC3"/>
    <w:rsid w:val="00D61172"/>
    <w:rsid w:val="00D70435"/>
    <w:rsid w:val="00D716CF"/>
    <w:rsid w:val="00D71C9C"/>
    <w:rsid w:val="00D74BD4"/>
    <w:rsid w:val="00D74D20"/>
    <w:rsid w:val="00D76F4B"/>
    <w:rsid w:val="00D77D3A"/>
    <w:rsid w:val="00D80131"/>
    <w:rsid w:val="00D82AE6"/>
    <w:rsid w:val="00D83AAF"/>
    <w:rsid w:val="00D8424A"/>
    <w:rsid w:val="00D8451E"/>
    <w:rsid w:val="00D8542B"/>
    <w:rsid w:val="00D8623A"/>
    <w:rsid w:val="00D91BA7"/>
    <w:rsid w:val="00D92AEA"/>
    <w:rsid w:val="00D96C27"/>
    <w:rsid w:val="00D97E1E"/>
    <w:rsid w:val="00DA0E10"/>
    <w:rsid w:val="00DA2004"/>
    <w:rsid w:val="00DA3423"/>
    <w:rsid w:val="00DA3BC1"/>
    <w:rsid w:val="00DA4BC0"/>
    <w:rsid w:val="00DA7F66"/>
    <w:rsid w:val="00DB4C3A"/>
    <w:rsid w:val="00DB5DA3"/>
    <w:rsid w:val="00DB7284"/>
    <w:rsid w:val="00DB7461"/>
    <w:rsid w:val="00DB7F3D"/>
    <w:rsid w:val="00DC2D56"/>
    <w:rsid w:val="00DC2D96"/>
    <w:rsid w:val="00DC4240"/>
    <w:rsid w:val="00DC45AB"/>
    <w:rsid w:val="00DC6918"/>
    <w:rsid w:val="00DC6B5F"/>
    <w:rsid w:val="00DC78D3"/>
    <w:rsid w:val="00DC7A03"/>
    <w:rsid w:val="00DD0BA2"/>
    <w:rsid w:val="00DD23F6"/>
    <w:rsid w:val="00DD2BDB"/>
    <w:rsid w:val="00DD3802"/>
    <w:rsid w:val="00DD38B1"/>
    <w:rsid w:val="00DD39BA"/>
    <w:rsid w:val="00DD4D8E"/>
    <w:rsid w:val="00DE0E58"/>
    <w:rsid w:val="00DE17EE"/>
    <w:rsid w:val="00DE2375"/>
    <w:rsid w:val="00DE4E1E"/>
    <w:rsid w:val="00DF058B"/>
    <w:rsid w:val="00DF4C0B"/>
    <w:rsid w:val="00DF54DD"/>
    <w:rsid w:val="00DF59BC"/>
    <w:rsid w:val="00DF5E8C"/>
    <w:rsid w:val="00DF7C0F"/>
    <w:rsid w:val="00E00C9C"/>
    <w:rsid w:val="00E0245C"/>
    <w:rsid w:val="00E04D1A"/>
    <w:rsid w:val="00E06E45"/>
    <w:rsid w:val="00E06E6B"/>
    <w:rsid w:val="00E110D9"/>
    <w:rsid w:val="00E112EC"/>
    <w:rsid w:val="00E13831"/>
    <w:rsid w:val="00E13B58"/>
    <w:rsid w:val="00E20D91"/>
    <w:rsid w:val="00E21686"/>
    <w:rsid w:val="00E22DF9"/>
    <w:rsid w:val="00E2485B"/>
    <w:rsid w:val="00E24D72"/>
    <w:rsid w:val="00E265A6"/>
    <w:rsid w:val="00E2688A"/>
    <w:rsid w:val="00E26C8C"/>
    <w:rsid w:val="00E377F7"/>
    <w:rsid w:val="00E40966"/>
    <w:rsid w:val="00E41D12"/>
    <w:rsid w:val="00E423AD"/>
    <w:rsid w:val="00E51731"/>
    <w:rsid w:val="00E528E0"/>
    <w:rsid w:val="00E56AC4"/>
    <w:rsid w:val="00E56D04"/>
    <w:rsid w:val="00E628D8"/>
    <w:rsid w:val="00E63184"/>
    <w:rsid w:val="00E64E73"/>
    <w:rsid w:val="00E71FAF"/>
    <w:rsid w:val="00E737D6"/>
    <w:rsid w:val="00E750AA"/>
    <w:rsid w:val="00E810ED"/>
    <w:rsid w:val="00E83A16"/>
    <w:rsid w:val="00E87BE0"/>
    <w:rsid w:val="00E90151"/>
    <w:rsid w:val="00E933A1"/>
    <w:rsid w:val="00E972EA"/>
    <w:rsid w:val="00E977A4"/>
    <w:rsid w:val="00EA0414"/>
    <w:rsid w:val="00EA136D"/>
    <w:rsid w:val="00EA18E1"/>
    <w:rsid w:val="00EA1B8A"/>
    <w:rsid w:val="00EA1C4A"/>
    <w:rsid w:val="00EA2505"/>
    <w:rsid w:val="00EA2539"/>
    <w:rsid w:val="00EA377E"/>
    <w:rsid w:val="00EA5084"/>
    <w:rsid w:val="00EB2EB7"/>
    <w:rsid w:val="00EB3272"/>
    <w:rsid w:val="00EB4506"/>
    <w:rsid w:val="00EC2569"/>
    <w:rsid w:val="00EC4D9A"/>
    <w:rsid w:val="00ED07B1"/>
    <w:rsid w:val="00ED102A"/>
    <w:rsid w:val="00ED1484"/>
    <w:rsid w:val="00ED26E0"/>
    <w:rsid w:val="00ED3590"/>
    <w:rsid w:val="00ED4B2A"/>
    <w:rsid w:val="00ED6767"/>
    <w:rsid w:val="00EE18B0"/>
    <w:rsid w:val="00EE1FC5"/>
    <w:rsid w:val="00EE388E"/>
    <w:rsid w:val="00EF022C"/>
    <w:rsid w:val="00EF193D"/>
    <w:rsid w:val="00EF49E7"/>
    <w:rsid w:val="00EF5A8D"/>
    <w:rsid w:val="00EF6573"/>
    <w:rsid w:val="00F0329E"/>
    <w:rsid w:val="00F056B1"/>
    <w:rsid w:val="00F05A54"/>
    <w:rsid w:val="00F05F90"/>
    <w:rsid w:val="00F06651"/>
    <w:rsid w:val="00F07164"/>
    <w:rsid w:val="00F073E6"/>
    <w:rsid w:val="00F07400"/>
    <w:rsid w:val="00F10D93"/>
    <w:rsid w:val="00F11C8D"/>
    <w:rsid w:val="00F16E32"/>
    <w:rsid w:val="00F17208"/>
    <w:rsid w:val="00F21438"/>
    <w:rsid w:val="00F21AE1"/>
    <w:rsid w:val="00F229D7"/>
    <w:rsid w:val="00F24867"/>
    <w:rsid w:val="00F24F6A"/>
    <w:rsid w:val="00F27E01"/>
    <w:rsid w:val="00F3249E"/>
    <w:rsid w:val="00F3596C"/>
    <w:rsid w:val="00F35CD0"/>
    <w:rsid w:val="00F36DB7"/>
    <w:rsid w:val="00F404E2"/>
    <w:rsid w:val="00F55996"/>
    <w:rsid w:val="00F608D4"/>
    <w:rsid w:val="00F6270F"/>
    <w:rsid w:val="00F70D3E"/>
    <w:rsid w:val="00F72261"/>
    <w:rsid w:val="00F808BF"/>
    <w:rsid w:val="00F81944"/>
    <w:rsid w:val="00F87267"/>
    <w:rsid w:val="00F91114"/>
    <w:rsid w:val="00F91310"/>
    <w:rsid w:val="00F9160D"/>
    <w:rsid w:val="00F91B20"/>
    <w:rsid w:val="00F92476"/>
    <w:rsid w:val="00F92AE6"/>
    <w:rsid w:val="00F95B4C"/>
    <w:rsid w:val="00F97DDE"/>
    <w:rsid w:val="00FA021E"/>
    <w:rsid w:val="00FA1572"/>
    <w:rsid w:val="00FA1947"/>
    <w:rsid w:val="00FA20D0"/>
    <w:rsid w:val="00FA3302"/>
    <w:rsid w:val="00FA357F"/>
    <w:rsid w:val="00FA4111"/>
    <w:rsid w:val="00FA503F"/>
    <w:rsid w:val="00FA5A5D"/>
    <w:rsid w:val="00FB0E27"/>
    <w:rsid w:val="00FB1D87"/>
    <w:rsid w:val="00FB3085"/>
    <w:rsid w:val="00FB4B79"/>
    <w:rsid w:val="00FB4D76"/>
    <w:rsid w:val="00FB4FC2"/>
    <w:rsid w:val="00FB7494"/>
    <w:rsid w:val="00FC0622"/>
    <w:rsid w:val="00FC17C1"/>
    <w:rsid w:val="00FC18A1"/>
    <w:rsid w:val="00FC4677"/>
    <w:rsid w:val="00FD1288"/>
    <w:rsid w:val="00FD30D9"/>
    <w:rsid w:val="00FD37A9"/>
    <w:rsid w:val="00FD40BE"/>
    <w:rsid w:val="00FD66C0"/>
    <w:rsid w:val="00FE0515"/>
    <w:rsid w:val="00FE36C8"/>
    <w:rsid w:val="00FE67B2"/>
    <w:rsid w:val="00FE6F3B"/>
    <w:rsid w:val="00FE7DAD"/>
    <w:rsid w:val="00FF14DB"/>
    <w:rsid w:val="00FF2081"/>
    <w:rsid w:val="00FF2CCB"/>
    <w:rsid w:val="00FF2F05"/>
    <w:rsid w:val="00FF42B5"/>
    <w:rsid w:val="00FF5712"/>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EA8DEAD"/>
  <w15:chartTrackingRefBased/>
  <w15:docId w15:val="{5C5A29CF-6C16-432B-85E3-ED95784AC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header" w:unhideWhenUsed="1"/>
    <w:lsdException w:name="footer"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uiPriority="60"/>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uiPriority w:val="99"/>
    <w:qFormat/>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uiPriority w:val="99"/>
    <w:qFormat/>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uiPriority w:val="99"/>
    <w:qFormat/>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uiPriority w:val="99"/>
    <w:qFormat/>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uiPriority w:val="99"/>
    <w:qFormat/>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uiPriority w:val="99"/>
    <w:qFormat/>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uiPriority w:val="99"/>
    <w:qFormat/>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uiPriority w:val="99"/>
    <w:qFormat/>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Pr>
      <w:rFonts w:ascii="Arial" w:eastAsia="Times New Roman" w:hAnsi="Arial"/>
      <w:b/>
      <w:sz w:val="28"/>
      <w:lang w:val="es-ES" w:eastAsia="es-ES"/>
    </w:rPr>
  </w:style>
  <w:style w:type="character" w:customStyle="1" w:styleId="Ttulo2Car">
    <w:name w:val="Título 2 Car"/>
    <w:link w:val="Ttulo2"/>
    <w:uiPriority w:val="99"/>
    <w:rPr>
      <w:rFonts w:ascii="Arial" w:eastAsia="Symbol" w:hAnsi="Arial" w:cs="Cambria"/>
      <w:b/>
      <w:sz w:val="24"/>
      <w:lang w:val="es-ES" w:eastAsia="es-ES"/>
    </w:rPr>
  </w:style>
  <w:style w:type="character" w:customStyle="1" w:styleId="Ttulo3Car">
    <w:name w:val="Título 3 Car"/>
    <w:link w:val="Ttulo3"/>
    <w:uiPriority w:val="99"/>
    <w:rPr>
      <w:rFonts w:ascii="Arial" w:eastAsia="Symbol" w:hAnsi="Arial" w:cs="Cambria"/>
      <w:b/>
      <w:sz w:val="24"/>
      <w:lang w:val="es-ES" w:eastAsia="es-ES"/>
    </w:rPr>
  </w:style>
  <w:style w:type="character" w:customStyle="1" w:styleId="Ttulo4Car">
    <w:name w:val="Título 4 Car"/>
    <w:link w:val="Ttulo4"/>
    <w:uiPriority w:val="99"/>
    <w:rPr>
      <w:rFonts w:ascii="Cambria" w:eastAsia="Symbol" w:hAnsi="Cambria" w:cs="Cambria"/>
      <w:b/>
      <w:i/>
      <w:color w:val="4F81BD"/>
      <w:sz w:val="24"/>
      <w:lang w:val="es-ES" w:eastAsia="es-ES"/>
    </w:rPr>
  </w:style>
  <w:style w:type="character" w:customStyle="1" w:styleId="Ttulo5Car">
    <w:name w:val="Título 5 Car"/>
    <w:link w:val="Ttulo5"/>
    <w:uiPriority w:val="99"/>
    <w:rPr>
      <w:rFonts w:ascii="Cambria" w:eastAsia="Symbol" w:hAnsi="Cambria" w:cs="Cambria"/>
      <w:color w:val="243F60"/>
      <w:sz w:val="24"/>
      <w:lang w:val="es-ES" w:eastAsia="es-ES"/>
    </w:rPr>
  </w:style>
  <w:style w:type="character" w:customStyle="1" w:styleId="Ttulo6Car">
    <w:name w:val="Título 6 Car"/>
    <w:link w:val="Ttulo6"/>
    <w:uiPriority w:val="99"/>
    <w:rPr>
      <w:rFonts w:ascii="Cambria" w:eastAsia="Symbol" w:hAnsi="Cambria" w:cs="Cambria"/>
      <w:i/>
      <w:color w:val="243F60"/>
      <w:sz w:val="24"/>
      <w:lang w:val="es-ES" w:eastAsia="es-ES"/>
    </w:rPr>
  </w:style>
  <w:style w:type="character" w:customStyle="1" w:styleId="Ttulo7Car">
    <w:name w:val="Título 7 Car"/>
    <w:link w:val="Ttulo7"/>
    <w:uiPriority w:val="99"/>
    <w:rPr>
      <w:rFonts w:ascii="Cambria" w:eastAsia="Symbol" w:hAnsi="Cambria" w:cs="Cambria"/>
      <w:i/>
      <w:color w:val="404040"/>
      <w:sz w:val="24"/>
      <w:lang w:val="es-ES" w:eastAsia="es-ES"/>
    </w:rPr>
  </w:style>
  <w:style w:type="character" w:customStyle="1" w:styleId="Ttulo8Car">
    <w:name w:val="Título 8 Car"/>
    <w:link w:val="Ttulo8"/>
    <w:uiPriority w:val="99"/>
    <w:rPr>
      <w:rFonts w:ascii="Cambria" w:eastAsia="Symbol" w:hAnsi="Cambria" w:cs="Cambria"/>
      <w:color w:val="404040"/>
      <w:lang w:val="es-ES" w:eastAsia="es-ES"/>
    </w:rPr>
  </w:style>
  <w:style w:type="character" w:customStyle="1" w:styleId="Ttulo9Car">
    <w:name w:val="Título 9 Car"/>
    <w:link w:val="Ttulo9"/>
    <w:uiPriority w:val="99"/>
    <w:rPr>
      <w:rFonts w:ascii="Cambria" w:eastAsia="Symbol" w:hAnsi="Cambria" w:cs="Cambria"/>
      <w:i/>
      <w:color w:val="404040"/>
      <w:lang w:val="es-ES" w:eastAsia="es-ES"/>
    </w:rPr>
  </w:style>
  <w:style w:type="character" w:styleId="Hipervnculo">
    <w:name w:val="Hyperlink"/>
    <w:uiPriority w:val="99"/>
    <w:unhideWhenUsed/>
    <w:rPr>
      <w:color w:val="0563C1"/>
      <w:u w:val="single"/>
    </w:rPr>
  </w:style>
  <w:style w:type="character" w:styleId="nfasis">
    <w:name w:val="Emphasis"/>
    <w:uiPriority w:val="20"/>
    <w:qFormat/>
    <w:rPr>
      <w:i/>
      <w:iCs/>
    </w:rPr>
  </w:style>
  <w:style w:type="character" w:styleId="Refdecomentario">
    <w:name w:val="annotation reference"/>
    <w:uiPriority w:val="99"/>
    <w:unhideWhenUsed/>
    <w:rPr>
      <w:sz w:val="16"/>
      <w:szCs w:val="16"/>
    </w:rPr>
  </w:style>
  <w:style w:type="character" w:styleId="Refdenotaalpie">
    <w:name w:val="footnote reference"/>
    <w:uiPriority w:val="99"/>
    <w:unhideWhenUsed/>
    <w:rPr>
      <w:vertAlign w:val="superscript"/>
    </w:rPr>
  </w:style>
  <w:style w:type="character" w:styleId="CitaHTML">
    <w:name w:val="HTML Cite"/>
    <w:uiPriority w:val="99"/>
    <w:unhideWhenUsed/>
    <w:rPr>
      <w:i/>
      <w:iCs/>
    </w:rPr>
  </w:style>
  <w:style w:type="character" w:styleId="Textoennegrita">
    <w:name w:val="Strong"/>
    <w:uiPriority w:val="22"/>
    <w:qFormat/>
    <w:rPr>
      <w:b/>
      <w:bCs/>
    </w:rPr>
  </w:style>
  <w:style w:type="character" w:customStyle="1" w:styleId="apple-converted-space">
    <w:name w:val="apple-converted-space"/>
  </w:style>
  <w:style w:type="character" w:customStyle="1" w:styleId="Sangra3detindependienteCar">
    <w:name w:val="Sangría 3 de t. independiente Car"/>
    <w:link w:val="Sangra3detindependiente"/>
    <w:uiPriority w:val="99"/>
    <w:semiHidden/>
    <w:rPr>
      <w:sz w:val="16"/>
      <w:szCs w:val="16"/>
      <w:lang w:eastAsia="en-US"/>
    </w:rPr>
  </w:style>
  <w:style w:type="paragraph" w:styleId="Sangra3detindependiente">
    <w:name w:val="Body Text Indent 3"/>
    <w:basedOn w:val="Normal"/>
    <w:link w:val="Sangra3detindependienteCar"/>
    <w:uiPriority w:val="99"/>
    <w:unhideWhenUsed/>
    <w:pPr>
      <w:spacing w:after="120"/>
      <w:ind w:left="283"/>
    </w:pPr>
    <w:rPr>
      <w:sz w:val="16"/>
      <w:szCs w:val="16"/>
    </w:rPr>
  </w:style>
  <w:style w:type="character" w:customStyle="1" w:styleId="st1">
    <w:name w:val="st1"/>
  </w:style>
  <w:style w:type="character" w:customStyle="1" w:styleId="orcid-id-https">
    <w:name w:val="orcid-id-https"/>
  </w:style>
  <w:style w:type="character" w:customStyle="1" w:styleId="TextoindependienteCar">
    <w:name w:val="Texto independiente Car"/>
    <w:link w:val="Textoindependiente"/>
    <w:rPr>
      <w:rFonts w:ascii="Arial" w:eastAsia="Times New Roman" w:hAnsi="Arial" w:cs="Arial"/>
      <w:sz w:val="24"/>
      <w:szCs w:val="24"/>
      <w:lang w:val="es-ES_tradnl" w:eastAsia="es-ES"/>
    </w:rPr>
  </w:style>
  <w:style w:type="paragraph" w:styleId="Textoindependiente">
    <w:name w:val="Body Text"/>
    <w:basedOn w:val="Normal"/>
    <w:link w:val="TextoindependienteCar"/>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34"/>
    <w:rPr>
      <w:sz w:val="22"/>
      <w:szCs w:val="22"/>
      <w:lang w:eastAsia="en-US"/>
    </w:rPr>
  </w:style>
  <w:style w:type="paragraph" w:styleId="Prrafodelista">
    <w:name w:val="List Paragraph"/>
    <w:basedOn w:val="Normal"/>
    <w:link w:val="PrrafodelistaCar"/>
    <w:uiPriority w:val="34"/>
    <w:qFormat/>
    <w:pPr>
      <w:ind w:left="720"/>
      <w:contextualSpacing/>
    </w:pPr>
  </w:style>
  <w:style w:type="character" w:customStyle="1" w:styleId="tlid-translation">
    <w:name w:val="tlid-translation"/>
  </w:style>
  <w:style w:type="character" w:customStyle="1" w:styleId="A6">
    <w:name w:val="A6"/>
    <w:rPr>
      <w:rFonts w:cs="Humanst521 BT"/>
      <w:color w:val="000000"/>
      <w:sz w:val="22"/>
      <w:szCs w:val="22"/>
    </w:rPr>
  </w:style>
  <w:style w:type="character" w:customStyle="1" w:styleId="shorttext">
    <w:name w:val="short_text"/>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SubttuloCar">
    <w:name w:val="Subtítulo Car"/>
    <w:link w:val="Subttulo"/>
    <w:uiPriority w:val="11"/>
    <w:rPr>
      <w:rFonts w:ascii="Calibri Light" w:eastAsia="Times New Roman" w:hAnsi="Calibri Light" w:cs="Times New Roman"/>
      <w:sz w:val="24"/>
      <w:szCs w:val="24"/>
      <w:lang w:eastAsia="en-US"/>
    </w:rPr>
  </w:style>
  <w:style w:type="paragraph" w:styleId="Subttulo">
    <w:name w:val="Subtitle"/>
    <w:basedOn w:val="Normal"/>
    <w:next w:val="Normal"/>
    <w:link w:val="SubttuloCar"/>
    <w:uiPriority w:val="11"/>
    <w:qFormat/>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TextodegloboCar">
    <w:name w:val="Texto de globo Car"/>
    <w:link w:val="Textodeglobo"/>
    <w:uiPriority w:val="99"/>
    <w:semiHidden/>
    <w:rPr>
      <w:rFonts w:ascii="Segoe UI" w:hAnsi="Segoe UI" w:cs="Segoe UI"/>
      <w:sz w:val="18"/>
      <w:szCs w:val="18"/>
    </w:rPr>
  </w:style>
  <w:style w:type="paragraph" w:styleId="Textodeglobo">
    <w:name w:val="Balloon Text"/>
    <w:basedOn w:val="Normal"/>
    <w:link w:val="TextodegloboCar"/>
    <w:uiPriority w:val="99"/>
    <w:unhideWhenUsed/>
    <w:pPr>
      <w:spacing w:after="0" w:line="240" w:lineRule="auto"/>
    </w:pPr>
    <w:rPr>
      <w:rFonts w:ascii="Segoe UI" w:hAnsi="Segoe UI" w:cs="Segoe UI"/>
      <w:sz w:val="18"/>
      <w:szCs w:val="18"/>
    </w:rPr>
  </w:style>
  <w:style w:type="character" w:customStyle="1" w:styleId="SinespaciadoCar">
    <w:name w:val="Sin espaciado Car"/>
    <w:link w:val="Sinespaciado"/>
    <w:uiPriority w:val="1"/>
    <w:rPr>
      <w:sz w:val="22"/>
      <w:szCs w:val="22"/>
      <w:lang w:eastAsia="en-US"/>
    </w:rPr>
  </w:style>
  <w:style w:type="paragraph" w:styleId="Sinespaciado">
    <w:name w:val="No Spacing"/>
    <w:link w:val="SinespaciadoCar"/>
    <w:uiPriority w:val="1"/>
    <w:qFormat/>
    <w:rPr>
      <w:sz w:val="22"/>
      <w:szCs w:val="22"/>
      <w:lang w:eastAsia="en-US"/>
    </w:rPr>
  </w:style>
  <w:style w:type="character" w:customStyle="1" w:styleId="normaltextrun">
    <w:name w:val="normaltextrun"/>
    <w:basedOn w:val="Fuentedeprrafopredeter"/>
    <w:qFormat/>
  </w:style>
  <w:style w:type="character" w:customStyle="1" w:styleId="TextocomentarioCar">
    <w:name w:val="Texto comentario Car"/>
    <w:link w:val="Textocomentario"/>
    <w:uiPriority w:val="99"/>
    <w:semiHidden/>
    <w:rPr>
      <w:sz w:val="20"/>
      <w:szCs w:val="20"/>
    </w:r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article-title">
    <w:name w:val="article-title"/>
  </w:style>
  <w:style w:type="character" w:customStyle="1" w:styleId="eop">
    <w:name w:val="eop"/>
    <w:basedOn w:val="Fuentedeprrafopredeter"/>
    <w:qFormat/>
  </w:style>
  <w:style w:type="character" w:customStyle="1" w:styleId="Refdecomentario1">
    <w:name w:val="Ref. de comentario1"/>
    <w:rPr>
      <w:sz w:val="16"/>
      <w:szCs w:val="16"/>
    </w:rPr>
  </w:style>
  <w:style w:type="character" w:customStyle="1" w:styleId="NormalWebCar">
    <w:name w:val="Normal (Web) Car"/>
    <w:link w:val="NormalWeb"/>
    <w:uiPriority w:val="99"/>
    <w:locked/>
    <w:rPr>
      <w:rFonts w:ascii="Times New Roman" w:eastAsia="Times New Roman" w:hAnsi="Times New Roman"/>
      <w:sz w:val="24"/>
      <w:szCs w:val="24"/>
      <w:lang w:val="es-ES" w:eastAsia="es-ES"/>
    </w:rPr>
  </w:style>
  <w:style w:type="paragraph" w:styleId="NormalWeb">
    <w:name w:val="Normal (Web)"/>
    <w:basedOn w:val="Normal"/>
    <w:link w:val="NormalWebCar"/>
    <w:uiPriority w:val="99"/>
    <w:qFormat/>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style>
  <w:style w:type="paragraph" w:styleId="Listaconvietas2">
    <w:name w:val="List Bullet 2"/>
    <w:basedOn w:val="Normal"/>
    <w:unhideWhenUsed/>
    <w:pPr>
      <w:spacing w:after="200" w:line="276" w:lineRule="auto"/>
      <w:contextualSpacing/>
    </w:pPr>
    <w:rPr>
      <w:lang w:eastAsia="es-EC"/>
    </w:rPr>
  </w:style>
  <w:style w:type="paragraph" w:styleId="Descripcin">
    <w:name w:val="caption"/>
    <w:basedOn w:val="Normal"/>
    <w:next w:val="Normal"/>
    <w:uiPriority w:val="35"/>
    <w:qFormat/>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uiPriority w:val="10"/>
    <w:qFormat/>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uiPriority w:val="99"/>
    <w:unhideWhenUsed/>
    <w:pPr>
      <w:spacing w:after="0" w:line="240" w:lineRule="auto"/>
    </w:pPr>
    <w:rPr>
      <w:sz w:val="20"/>
      <w:szCs w:val="20"/>
    </w:rPr>
  </w:style>
  <w:style w:type="paragraph" w:styleId="Textodebloque">
    <w:name w:val="Block Text"/>
    <w:basedOn w:val="Normal"/>
    <w:uiPriority w:val="99"/>
    <w:unhideWhenUsed/>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uiPriority w:val="99"/>
    <w:rsid w:val="000B64C6"/>
    <w:rPr>
      <w:rFonts w:ascii="Courier New" w:eastAsia="Times New Roman" w:hAnsi="Courier New" w:cs="Courier New"/>
      <w:lang w:val="es-ES" w:eastAsia="es-ES"/>
    </w:rPr>
  </w:style>
  <w:style w:type="paragraph" w:customStyle="1" w:styleId="Cuerpodetexto">
    <w:name w:val="Cuerpo de texto"/>
    <w:basedOn w:val="Normal"/>
    <w:uiPriority w:val="99"/>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qFormat/>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uiPriority w:val="99"/>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uiPriority w:val="37"/>
    <w:unhideWhenUsed/>
  </w:style>
  <w:style w:type="paragraph" w:customStyle="1" w:styleId="Standard">
    <w:name w:val="Standard"/>
    <w:uiPriority w:val="99"/>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qFormat/>
    <w:pPr>
      <w:keepNext/>
      <w:spacing w:after="0" w:line="480" w:lineRule="auto"/>
      <w:ind w:left="737"/>
    </w:pPr>
    <w:rPr>
      <w:sz w:val="24"/>
    </w:rPr>
  </w:style>
  <w:style w:type="paragraph" w:customStyle="1" w:styleId="FUENTE">
    <w:name w:val="FUENTE"/>
    <w:basedOn w:val="Normal"/>
    <w:qFormat/>
    <w:pPr>
      <w:ind w:left="737"/>
    </w:pPr>
    <w:rPr>
      <w:sz w:val="20"/>
      <w:szCs w:val="24"/>
    </w:rPr>
  </w:style>
  <w:style w:type="paragraph" w:customStyle="1" w:styleId="CM95">
    <w:name w:val="CM95"/>
    <w:basedOn w:val="Normal"/>
    <w:next w:val="Normal"/>
    <w:uiPriority w:val="99"/>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qFormat/>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qFormat/>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uiPriority w:val="37"/>
    <w:unhideWhenUsed/>
  </w:style>
  <w:style w:type="paragraph" w:customStyle="1" w:styleId="paragraph">
    <w:name w:val="paragraph"/>
    <w:basedOn w:val="Normal"/>
    <w:qFormat/>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qFormat/>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uiPriority w:val="37"/>
    <w:unhideWhenUsed/>
  </w:style>
  <w:style w:type="table" w:styleId="Tablaconcuadrcula">
    <w:name w:val="Table Grid"/>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1">
    <w:name w:val="Tabla con cuadrícula1"/>
    <w:basedOn w:val="Tablanormal"/>
    <w:uiPriority w:val="59"/>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uiPriority w:val="6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uiPriority w:val="5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uiPriority w:val="51"/>
    <w:qFormat/>
    <w:rPr>
      <w:color w:val="000000"/>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uiPriority w:val="2"/>
    <w:unhideWhenUsed/>
    <w:qFormat/>
    <w:pPr>
      <w:widowControl w:val="0"/>
      <w:autoSpaceDE w:val="0"/>
      <w:autoSpaceDN w:val="0"/>
    </w:pPr>
    <w:rPr>
      <w:rFonts w:eastAsia="Times New Roman"/>
      <w:sz w:val="22"/>
      <w:szCs w:val="22"/>
      <w:lang w:val="en-US" w:eastAsia="es-ES"/>
    </w:rPr>
    <w:tblPr>
      <w:tblCellMar>
        <w:top w:w="0" w:type="dxa"/>
        <w:left w:w="0" w:type="dxa"/>
        <w:bottom w:w="0" w:type="dxa"/>
        <w:right w:w="0" w:type="dxa"/>
      </w:tblCellMar>
    </w:tblPr>
  </w:style>
  <w:style w:type="table" w:customStyle="1" w:styleId="Tablaconcuadrcula3">
    <w:name w:val="Tabla con cuadrícula3"/>
    <w:basedOn w:val="Tablanormal"/>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uiPriority w:val="99"/>
    <w:semiHidden/>
    <w:unhideWhenUsed/>
    <w:rsid w:val="000848D5"/>
    <w:rPr>
      <w:color w:val="605E5C"/>
      <w:shd w:val="clear" w:color="auto" w:fill="E1DFDD"/>
    </w:rPr>
  </w:style>
  <w:style w:type="paragraph" w:customStyle="1" w:styleId="Style7">
    <w:name w:val="Style 7"/>
    <w:uiPriority w:val="99"/>
    <w:semiHidden/>
    <w:rsid w:val="00A82F7E"/>
    <w:pPr>
      <w:widowControl w:val="0"/>
      <w:autoSpaceDE w:val="0"/>
      <w:autoSpaceDN w:val="0"/>
      <w:adjustRightInd w:val="0"/>
    </w:pPr>
    <w:rPr>
      <w:rFonts w:ascii="Times New Roman" w:eastAsia="Times New Roman" w:hAnsi="Times New Roman"/>
      <w:szCs w:val="22"/>
      <w:lang w:val="en-US" w:eastAsia="es-ES"/>
    </w:rPr>
  </w:style>
  <w:style w:type="character" w:customStyle="1" w:styleId="A5">
    <w:name w:val="A5"/>
    <w:uiPriority w:val="99"/>
    <w:rsid w:val="006F5958"/>
    <w:rPr>
      <w:rFonts w:ascii="HelveticaNeueLT Std" w:hAnsi="HelveticaNeueLT Std" w:cs="HelveticaNeueLT Std" w:hint="default"/>
      <w:color w:val="000000"/>
      <w:sz w:val="19"/>
      <w:szCs w:val="19"/>
    </w:rPr>
  </w:style>
  <w:style w:type="character" w:styleId="Hipervnculovisitado">
    <w:name w:val="FollowedHyperlink"/>
    <w:uiPriority w:val="99"/>
    <w:semiHidden/>
    <w:unhideWhenUsed/>
    <w:rsid w:val="00B8263E"/>
    <w:rPr>
      <w:color w:val="954F72"/>
      <w:u w:val="single"/>
    </w:rPr>
  </w:style>
  <w:style w:type="table" w:styleId="Tablanormal2">
    <w:name w:val="Plain Table 2"/>
    <w:basedOn w:val="Tablanormal"/>
    <w:uiPriority w:val="42"/>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uiPriority w:val="99"/>
    <w:semiHidden/>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uiPriority w:val="99"/>
    <w:semiHidden/>
    <w:unhideWhenUsed/>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qFormat/>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22">
    <w:name w:val="Tabla normal 22"/>
    <w:basedOn w:val="Tablanormal"/>
    <w:next w:val="Tablanormal2"/>
    <w:uiPriority w:val="42"/>
    <w:rsid w:val="00F27E01"/>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4">
    <w:name w:val="Tabla con cuadrícula4"/>
    <w:basedOn w:val="Tablanormal"/>
    <w:next w:val="Tablaconcuadrcula"/>
    <w:uiPriority w:val="39"/>
    <w:rsid w:val="002330C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3041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30416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uiPriority w:val="39"/>
    <w:rsid w:val="0030416C"/>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basedOn w:val="Fuentedeprrafopredeter"/>
    <w:link w:val="Textonotapie"/>
    <w:uiPriority w:val="99"/>
    <w:rsid w:val="00DA4BC0"/>
    <w:rPr>
      <w:lang w:eastAsia="en-US"/>
    </w:rPr>
  </w:style>
  <w:style w:type="character" w:customStyle="1" w:styleId="standard0">
    <w:name w:val="standard"/>
    <w:basedOn w:val="Fuentedeprrafopredeter"/>
    <w:rsid w:val="008B05EC"/>
  </w:style>
  <w:style w:type="paragraph" w:customStyle="1" w:styleId="TableParagraph">
    <w:name w:val="Table Paragraph"/>
    <w:basedOn w:val="Normal"/>
    <w:uiPriority w:val="1"/>
    <w:qFormat/>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qFormat/>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basedOn w:val="Fuentedeprrafopredete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uiPriority w:val="43"/>
    <w:rsid w:val="003F6D01"/>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Sombreadoclaro1">
    <w:name w:val="Sombreado claro1"/>
    <w:basedOn w:val="Tablanormal"/>
    <w:next w:val="Sombreadoclaro"/>
    <w:uiPriority w:val="60"/>
    <w:rsid w:val="00A43F03"/>
    <w:rPr>
      <w:rFonts w:eastAsia="Calibri"/>
      <w:color w:val="000000"/>
      <w:sz w:val="22"/>
      <w:szCs w:val="22"/>
      <w:lang w:val="es-E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uiPriority w:val="99"/>
    <w:semiHidden/>
    <w:unhideWhenUsed/>
    <w:rsid w:val="00A43F0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2">
    <w:name w:val="Sombreado claro2"/>
    <w:basedOn w:val="Tablanormal"/>
    <w:next w:val="Sombreadoclaro"/>
    <w:uiPriority w:val="60"/>
    <w:rsid w:val="00A43F03"/>
    <w:rPr>
      <w:rFonts w:eastAsia="Calibri"/>
      <w:color w:val="000000"/>
      <w:sz w:val="22"/>
      <w:szCs w:val="22"/>
      <w:lang w:val="es-E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51">
    <w:name w:val="Sombreado claro - Énfasis 51"/>
    <w:basedOn w:val="Tablanormal"/>
    <w:next w:val="Sombreadoclaro-nfasis5"/>
    <w:uiPriority w:val="60"/>
    <w:rsid w:val="00A43F03"/>
    <w:rPr>
      <w:rFonts w:eastAsia="Calibri"/>
      <w:color w:val="31849B"/>
      <w:sz w:val="22"/>
      <w:szCs w:val="22"/>
      <w:lang w:val="es-E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5">
    <w:name w:val="Light Shading Accent 5"/>
    <w:basedOn w:val="Tablanormal"/>
    <w:uiPriority w:val="99"/>
    <w:semiHidden/>
    <w:unhideWhenUsed/>
    <w:rsid w:val="00A43F03"/>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Tabladelista6concolores-nfasis1">
    <w:name w:val="List Table 6 Colorful Accent 1"/>
    <w:basedOn w:val="Tablanormal"/>
    <w:uiPriority w:val="51"/>
    <w:rsid w:val="00363364"/>
    <w:rPr>
      <w:rFonts w:asciiTheme="minorHAnsi" w:eastAsiaTheme="minorHAnsi" w:hAnsiTheme="minorHAnsi" w:cstheme="minorBidi"/>
      <w:color w:val="2E74B5" w:themeColor="accent1" w:themeShade="BF"/>
      <w:sz w:val="22"/>
      <w:szCs w:val="22"/>
      <w:lang w:val="es-ES" w:eastAsia="en-US"/>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6concolores-nfasis1">
    <w:name w:val="Grid Table 6 Colorful Accent 1"/>
    <w:basedOn w:val="Tablanormal"/>
    <w:uiPriority w:val="51"/>
    <w:rsid w:val="00363364"/>
    <w:rPr>
      <w:rFonts w:asciiTheme="minorHAnsi" w:eastAsiaTheme="minorHAnsi" w:hAnsiTheme="minorHAnsi" w:cstheme="minorBidi"/>
      <w:color w:val="2E74B5" w:themeColor="accent1" w:themeShade="BF"/>
      <w:sz w:val="24"/>
      <w:szCs w:val="24"/>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0">
    <w:name w:val="Tabla"/>
    <w:basedOn w:val="Tablanormal"/>
    <w:uiPriority w:val="99"/>
    <w:rsid w:val="008A0C24"/>
    <w:pPr>
      <w:jc w:val="center"/>
    </w:pPr>
    <w:rPr>
      <w:rFonts w:ascii="Times New Roman" w:eastAsiaTheme="minorHAnsi" w:hAnsi="Times New Roman" w:cstheme="minorBidi"/>
      <w:sz w:val="24"/>
      <w:szCs w:val="22"/>
      <w:lang w:val="es-ES" w:eastAsia="en-US"/>
    </w:rPr>
    <w:tblPr>
      <w:tblBorders>
        <w:bottom w:val="single" w:sz="4" w:space="0" w:color="auto"/>
      </w:tblBorders>
    </w:tblPr>
    <w:tcPr>
      <w:vAlign w:val="center"/>
    </w:tcPr>
    <w:tblStylePr w:type="firstRow">
      <w:pPr>
        <w:jc w:val="center"/>
      </w:pPr>
      <w:tblPr/>
      <w:tcPr>
        <w:tcBorders>
          <w:top w:val="single" w:sz="4" w:space="0" w:color="auto"/>
          <w:bottom w:val="single" w:sz="4" w:space="0" w:color="auto"/>
        </w:tcBorders>
      </w:tcPr>
    </w:tblStylePr>
    <w:tblStylePr w:type="firstCol">
      <w:pPr>
        <w:jc w:val="left"/>
      </w:pPr>
    </w:tblStylePr>
  </w:style>
  <w:style w:type="table" w:customStyle="1" w:styleId="Tablaconcuadrcula6concolores-nfasis61">
    <w:name w:val="Tabla con cuadrícula 6 con colores - Énfasis 61"/>
    <w:basedOn w:val="Tablanormal"/>
    <w:uiPriority w:val="51"/>
    <w:rsid w:val="00720C70"/>
    <w:rPr>
      <w:rFonts w:asciiTheme="minorHAnsi" w:eastAsiaTheme="minorHAnsi" w:hAnsiTheme="minorHAnsi" w:cstheme="minorBidi"/>
      <w:color w:val="538135" w:themeColor="accent6" w:themeShade="BF"/>
      <w:sz w:val="22"/>
      <w:szCs w:val="22"/>
      <w:lang w:eastAsia="en-US"/>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style>
  <w:style w:type="table" w:styleId="Tabladecuadrcula6concolores">
    <w:name w:val="Grid Table 6 Colorful"/>
    <w:basedOn w:val="Tablanormal"/>
    <w:uiPriority w:val="51"/>
    <w:rsid w:val="003B7A57"/>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fontTable" Target="fontTable.xml"/><Relationship Id="rId10" Type="http://schemas.openxmlformats.org/officeDocument/2006/relationships/header" Target="header2.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diagrams/_rels/data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5" Type="http://schemas.openxmlformats.org/officeDocument/2006/relationships/image" Target="../media/image8.png"/><Relationship Id="rId4"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5" Type="http://schemas.openxmlformats.org/officeDocument/2006/relationships/image" Target="../media/image8.png"/><Relationship Id="rId4"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EEAE82-6585-4C20-AC6D-062B7D639855}" type="doc">
      <dgm:prSet loTypeId="urn:microsoft.com/office/officeart/2005/8/layout/bList2" loCatId="list" qsTypeId="urn:microsoft.com/office/officeart/2005/8/quickstyle/simple1" qsCatId="simple" csTypeId="urn:microsoft.com/office/officeart/2005/8/colors/colorful1" csCatId="colorful" phldr="1"/>
      <dgm:spPr/>
      <dgm:t>
        <a:bodyPr/>
        <a:lstStyle/>
        <a:p>
          <a:endParaRPr lang="es-EC"/>
        </a:p>
      </dgm:t>
    </dgm:pt>
    <dgm:pt modelId="{CE55E518-F48F-418C-BD06-45F0830CB3EA}">
      <dgm:prSet phldrT="[Texto]" custT="1"/>
      <dgm:spPr/>
      <dgm:t>
        <a:bodyPr/>
        <a:lstStyle/>
        <a:p>
          <a:pPr algn="just"/>
          <a:r>
            <a:rPr lang="es-MX" sz="1100" dirty="0">
              <a:solidFill>
                <a:sysClr val="windowText" lastClr="000000"/>
              </a:solidFill>
              <a:latin typeface="Times New Roman" panose="02020603050405020304" pitchFamily="18" charset="0"/>
              <a:cs typeface="Times New Roman" panose="02020603050405020304" pitchFamily="18" charset="0"/>
            </a:rPr>
            <a:t>Distribución y creación de riqueza </a:t>
          </a:r>
          <a:endParaRPr lang="es-EC" sz="1100" dirty="0">
            <a:solidFill>
              <a:sysClr val="windowText" lastClr="000000"/>
            </a:solidFill>
            <a:latin typeface="Times New Roman" panose="02020603050405020304" pitchFamily="18" charset="0"/>
            <a:cs typeface="Times New Roman" panose="02020603050405020304" pitchFamily="18" charset="0"/>
          </a:endParaRPr>
        </a:p>
      </dgm:t>
    </dgm:pt>
    <dgm:pt modelId="{3690EF70-0504-4438-AE8B-B9389A6354F4}" type="parTrans" cxnId="{D4F2D4CD-7B0B-400D-89B7-9549D8F22383}">
      <dgm:prSet/>
      <dgm:spPr/>
      <dgm:t>
        <a:bodyPr/>
        <a:lstStyle/>
        <a:p>
          <a:endParaRPr lang="es-EC"/>
        </a:p>
      </dgm:t>
    </dgm:pt>
    <dgm:pt modelId="{6C6B90AE-CF1E-43C6-A597-274B4C08E274}" type="sibTrans" cxnId="{D4F2D4CD-7B0B-400D-89B7-9549D8F22383}">
      <dgm:prSet/>
      <dgm:spPr/>
      <dgm:t>
        <a:bodyPr/>
        <a:lstStyle/>
        <a:p>
          <a:endParaRPr lang="es-EC"/>
        </a:p>
      </dgm:t>
    </dgm:pt>
    <dgm:pt modelId="{C0E8BD76-9FCC-4B92-8B8F-66BB3B57A1C6}">
      <dgm:prSet phldrT="[Texto]" custT="1"/>
      <dgm:spPr/>
      <dgm:t>
        <a:bodyPr/>
        <a:lstStyle/>
        <a:p>
          <a:r>
            <a:rPr lang="es-MX" sz="1100">
              <a:solidFill>
                <a:sysClr val="windowText" lastClr="000000"/>
              </a:solidFill>
              <a:latin typeface="Times New Roman" panose="02020603050405020304" pitchFamily="18" charset="0"/>
              <a:cs typeface="Times New Roman" panose="02020603050405020304" pitchFamily="18" charset="0"/>
            </a:rPr>
            <a:t>Oportunidades laborales </a:t>
          </a:r>
          <a:endParaRPr lang="es-EC" sz="1100" dirty="0">
            <a:solidFill>
              <a:sysClr val="windowText" lastClr="000000"/>
            </a:solidFill>
            <a:latin typeface="Times New Roman" panose="02020603050405020304" pitchFamily="18" charset="0"/>
            <a:cs typeface="Times New Roman" panose="02020603050405020304" pitchFamily="18" charset="0"/>
          </a:endParaRPr>
        </a:p>
      </dgm:t>
    </dgm:pt>
    <dgm:pt modelId="{1B77FED3-2AD7-4827-B2BF-0424E24CB66B}" type="parTrans" cxnId="{425643CE-6BA0-44A7-A4C1-181E66EF6873}">
      <dgm:prSet/>
      <dgm:spPr/>
      <dgm:t>
        <a:bodyPr/>
        <a:lstStyle/>
        <a:p>
          <a:endParaRPr lang="es-EC"/>
        </a:p>
      </dgm:t>
    </dgm:pt>
    <dgm:pt modelId="{1E75A377-8DCE-4A05-BDA4-D7B0CFD1ECFA}" type="sibTrans" cxnId="{425643CE-6BA0-44A7-A4C1-181E66EF6873}">
      <dgm:prSet/>
      <dgm:spPr/>
      <dgm:t>
        <a:bodyPr/>
        <a:lstStyle/>
        <a:p>
          <a:endParaRPr lang="es-EC"/>
        </a:p>
      </dgm:t>
    </dgm:pt>
    <dgm:pt modelId="{404DBBDF-1990-457A-B0E7-AF2F4FEB9E16}">
      <dgm:prSet custT="1"/>
      <dgm:spPr/>
      <dgm:t>
        <a:bodyPr/>
        <a:lstStyle/>
        <a:p>
          <a:pPr algn="just"/>
          <a:r>
            <a:rPr lang="es-MX" sz="1100" dirty="0">
              <a:latin typeface="Times New Roman" panose="02020603050405020304" pitchFamily="18" charset="0"/>
              <a:cs typeface="Times New Roman" panose="02020603050405020304" pitchFamily="18" charset="0"/>
            </a:rPr>
            <a:t>Atraen capital</a:t>
          </a:r>
          <a:endParaRPr lang="es-EC" sz="1100" dirty="0">
            <a:latin typeface="Times New Roman" panose="02020603050405020304" pitchFamily="18" charset="0"/>
            <a:cs typeface="Times New Roman" panose="02020603050405020304" pitchFamily="18" charset="0"/>
          </a:endParaRPr>
        </a:p>
      </dgm:t>
    </dgm:pt>
    <dgm:pt modelId="{E380A810-58E8-4A01-882D-729CCB4FCD03}" type="parTrans" cxnId="{A3AF105D-B401-4C1F-8765-FEB6BCEF9FB7}">
      <dgm:prSet/>
      <dgm:spPr/>
      <dgm:t>
        <a:bodyPr/>
        <a:lstStyle/>
        <a:p>
          <a:endParaRPr lang="es-EC"/>
        </a:p>
      </dgm:t>
    </dgm:pt>
    <dgm:pt modelId="{81029788-547F-4591-A174-12F4D4E4C2F0}" type="sibTrans" cxnId="{A3AF105D-B401-4C1F-8765-FEB6BCEF9FB7}">
      <dgm:prSet/>
      <dgm:spPr/>
      <dgm:t>
        <a:bodyPr/>
        <a:lstStyle/>
        <a:p>
          <a:endParaRPr lang="es-EC"/>
        </a:p>
      </dgm:t>
    </dgm:pt>
    <dgm:pt modelId="{45B8CEFB-75FA-441E-9150-5A114DEBA3B6}">
      <dgm:prSet custT="1"/>
      <dgm:spPr/>
      <dgm:t>
        <a:bodyPr/>
        <a:lstStyle/>
        <a:p>
          <a:pPr algn="just"/>
          <a:r>
            <a:rPr lang="es-MX" sz="1100" dirty="0">
              <a:latin typeface="Times New Roman" panose="02020603050405020304" pitchFamily="18" charset="0"/>
              <a:cs typeface="Times New Roman" panose="02020603050405020304" pitchFamily="18" charset="0"/>
            </a:rPr>
            <a:t>Invierten dinero</a:t>
          </a:r>
          <a:endParaRPr lang="es-EC" sz="1100" dirty="0">
            <a:latin typeface="Times New Roman" panose="02020603050405020304" pitchFamily="18" charset="0"/>
            <a:cs typeface="Times New Roman" panose="02020603050405020304" pitchFamily="18" charset="0"/>
          </a:endParaRPr>
        </a:p>
      </dgm:t>
    </dgm:pt>
    <dgm:pt modelId="{6014E214-9670-48BE-8985-15E3CB80BF32}" type="parTrans" cxnId="{D9FDB9E2-A9F3-408F-8B1B-FBF3BCFE0559}">
      <dgm:prSet/>
      <dgm:spPr/>
      <dgm:t>
        <a:bodyPr/>
        <a:lstStyle/>
        <a:p>
          <a:endParaRPr lang="es-EC"/>
        </a:p>
      </dgm:t>
    </dgm:pt>
    <dgm:pt modelId="{CB179F4B-3365-434B-BE7F-0AC47D21C3B7}" type="sibTrans" cxnId="{D9FDB9E2-A9F3-408F-8B1B-FBF3BCFE0559}">
      <dgm:prSet/>
      <dgm:spPr/>
      <dgm:t>
        <a:bodyPr/>
        <a:lstStyle/>
        <a:p>
          <a:endParaRPr lang="es-EC"/>
        </a:p>
      </dgm:t>
    </dgm:pt>
    <dgm:pt modelId="{86C4FD25-7053-4218-A2D2-AFAE1D706BB8}">
      <dgm:prSet custT="1"/>
      <dgm:spPr/>
      <dgm:t>
        <a:bodyPr/>
        <a:lstStyle/>
        <a:p>
          <a:pPr algn="just"/>
          <a:r>
            <a:rPr lang="es-MX" sz="1100" dirty="0">
              <a:latin typeface="Times New Roman" panose="02020603050405020304" pitchFamily="18" charset="0"/>
              <a:cs typeface="Times New Roman" panose="02020603050405020304" pitchFamily="18" charset="0"/>
            </a:rPr>
            <a:t>Movilizan recursos  </a:t>
          </a:r>
          <a:endParaRPr lang="es-EC" sz="1100" dirty="0">
            <a:latin typeface="Times New Roman" panose="02020603050405020304" pitchFamily="18" charset="0"/>
            <a:cs typeface="Times New Roman" panose="02020603050405020304" pitchFamily="18" charset="0"/>
          </a:endParaRPr>
        </a:p>
      </dgm:t>
    </dgm:pt>
    <dgm:pt modelId="{D806DDC2-2F36-4562-96DC-C151989F6E46}" type="parTrans" cxnId="{29285828-B5A8-4660-91B0-EAD7AD971C0C}">
      <dgm:prSet/>
      <dgm:spPr/>
      <dgm:t>
        <a:bodyPr/>
        <a:lstStyle/>
        <a:p>
          <a:endParaRPr lang="es-EC"/>
        </a:p>
      </dgm:t>
    </dgm:pt>
    <dgm:pt modelId="{A9B5ADFA-2524-4B11-8779-49131105407D}" type="sibTrans" cxnId="{29285828-B5A8-4660-91B0-EAD7AD971C0C}">
      <dgm:prSet/>
      <dgm:spPr/>
      <dgm:t>
        <a:bodyPr/>
        <a:lstStyle/>
        <a:p>
          <a:endParaRPr lang="es-EC"/>
        </a:p>
      </dgm:t>
    </dgm:pt>
    <dgm:pt modelId="{E05F140A-9726-450E-89B9-7F2AACEFF041}">
      <dgm:prSet custT="1"/>
      <dgm:spPr/>
      <dgm:t>
        <a:bodyPr/>
        <a:lstStyle/>
        <a:p>
          <a:pPr algn="just"/>
          <a:r>
            <a:rPr lang="es-MX" sz="1100" dirty="0">
              <a:latin typeface="Times New Roman" panose="02020603050405020304" pitchFamily="18" charset="0"/>
              <a:cs typeface="Times New Roman" panose="02020603050405020304" pitchFamily="18" charset="0"/>
            </a:rPr>
            <a:t>Auto empleo </a:t>
          </a:r>
          <a:endParaRPr lang="es-EC" sz="1100" dirty="0">
            <a:latin typeface="Times New Roman" panose="02020603050405020304" pitchFamily="18" charset="0"/>
            <a:cs typeface="Times New Roman" panose="02020603050405020304" pitchFamily="18" charset="0"/>
          </a:endParaRPr>
        </a:p>
      </dgm:t>
    </dgm:pt>
    <dgm:pt modelId="{0528D89C-A7D5-4A23-B938-20A1ECA2EC07}" type="parTrans" cxnId="{0BF7A33B-507C-4655-889F-CC98A1A9FB32}">
      <dgm:prSet/>
      <dgm:spPr/>
      <dgm:t>
        <a:bodyPr/>
        <a:lstStyle/>
        <a:p>
          <a:endParaRPr lang="es-EC"/>
        </a:p>
      </dgm:t>
    </dgm:pt>
    <dgm:pt modelId="{1A179111-953B-4BD1-8669-EDAFBEE1A4CF}" type="sibTrans" cxnId="{0BF7A33B-507C-4655-889F-CC98A1A9FB32}">
      <dgm:prSet/>
      <dgm:spPr/>
      <dgm:t>
        <a:bodyPr/>
        <a:lstStyle/>
        <a:p>
          <a:endParaRPr lang="es-EC"/>
        </a:p>
      </dgm:t>
    </dgm:pt>
    <dgm:pt modelId="{C125A178-3BB9-41D3-A9F9-9D3962905330}">
      <dgm:prSet custT="1"/>
      <dgm:spPr/>
      <dgm:t>
        <a:bodyPr/>
        <a:lstStyle/>
        <a:p>
          <a:pPr algn="just"/>
          <a:r>
            <a:rPr lang="es-MX" sz="1100" dirty="0">
              <a:latin typeface="Times New Roman" panose="02020603050405020304" pitchFamily="18" charset="0"/>
              <a:cs typeface="Times New Roman" panose="02020603050405020304" pitchFamily="18" charset="0"/>
            </a:rPr>
            <a:t>Empleo para otros </a:t>
          </a:r>
          <a:endParaRPr lang="es-EC" sz="1100" dirty="0">
            <a:latin typeface="Times New Roman" panose="02020603050405020304" pitchFamily="18" charset="0"/>
            <a:cs typeface="Times New Roman" panose="02020603050405020304" pitchFamily="18" charset="0"/>
          </a:endParaRPr>
        </a:p>
      </dgm:t>
    </dgm:pt>
    <dgm:pt modelId="{6B374850-E7E2-4B50-BBE8-5429F6B6FD96}" type="parTrans" cxnId="{8DFF939A-0B41-45CF-94A1-AA6D74C3F864}">
      <dgm:prSet/>
      <dgm:spPr/>
      <dgm:t>
        <a:bodyPr/>
        <a:lstStyle/>
        <a:p>
          <a:endParaRPr lang="es-EC"/>
        </a:p>
      </dgm:t>
    </dgm:pt>
    <dgm:pt modelId="{49AEDD0A-FC88-4A92-B0C1-266518F9FB2A}" type="sibTrans" cxnId="{8DFF939A-0B41-45CF-94A1-AA6D74C3F864}">
      <dgm:prSet/>
      <dgm:spPr/>
      <dgm:t>
        <a:bodyPr/>
        <a:lstStyle/>
        <a:p>
          <a:endParaRPr lang="es-EC"/>
        </a:p>
      </dgm:t>
    </dgm:pt>
    <dgm:pt modelId="{806154F8-B5DA-49F7-B3A3-FB256558BCB2}">
      <dgm:prSet phldrT="[Texto]" custT="1"/>
      <dgm:spPr/>
      <dgm:t>
        <a:bodyPr/>
        <a:lstStyle/>
        <a:p>
          <a:r>
            <a:rPr lang="es-MX" sz="1100">
              <a:solidFill>
                <a:sysClr val="windowText" lastClr="000000"/>
              </a:solidFill>
              <a:latin typeface="Times New Roman" panose="02020603050405020304" pitchFamily="18" charset="0"/>
              <a:cs typeface="Times New Roman" panose="02020603050405020304" pitchFamily="18" charset="0"/>
            </a:rPr>
            <a:t>Modelo de inspiración </a:t>
          </a:r>
          <a:endParaRPr lang="es-EC" sz="1100" dirty="0">
            <a:solidFill>
              <a:sysClr val="windowText" lastClr="000000"/>
            </a:solidFill>
            <a:latin typeface="Times New Roman" panose="02020603050405020304" pitchFamily="18" charset="0"/>
            <a:cs typeface="Times New Roman" panose="02020603050405020304" pitchFamily="18" charset="0"/>
          </a:endParaRPr>
        </a:p>
      </dgm:t>
    </dgm:pt>
    <dgm:pt modelId="{A0A3567B-CCBD-4361-B114-DF386DF42B74}" type="sibTrans" cxnId="{5FFB89F4-42A3-467B-806E-A17DB0E67FEE}">
      <dgm:prSet/>
      <dgm:spPr/>
      <dgm:t>
        <a:bodyPr/>
        <a:lstStyle/>
        <a:p>
          <a:endParaRPr lang="es-EC"/>
        </a:p>
      </dgm:t>
    </dgm:pt>
    <dgm:pt modelId="{B700EF55-9354-42AD-81D8-7977E0DDAD8D}" type="parTrans" cxnId="{5FFB89F4-42A3-467B-806E-A17DB0E67FEE}">
      <dgm:prSet/>
      <dgm:spPr/>
      <dgm:t>
        <a:bodyPr/>
        <a:lstStyle/>
        <a:p>
          <a:endParaRPr lang="es-EC"/>
        </a:p>
      </dgm:t>
    </dgm:pt>
    <dgm:pt modelId="{6CDDDBFD-E558-417C-B3BA-09A83EC2C401}">
      <dgm:prSet custT="1"/>
      <dgm:spPr/>
      <dgm:t>
        <a:bodyPr/>
        <a:lstStyle/>
        <a:p>
          <a:pPr algn="just"/>
          <a:r>
            <a:rPr lang="es-MX" sz="1100" dirty="0">
              <a:latin typeface="Times New Roman" panose="02020603050405020304" pitchFamily="18" charset="0"/>
              <a:cs typeface="Times New Roman" panose="02020603050405020304" pitchFamily="18" charset="0"/>
            </a:rPr>
            <a:t>Experiencias para sus equipos </a:t>
          </a:r>
          <a:endParaRPr lang="es-EC" sz="1100" dirty="0">
            <a:latin typeface="Times New Roman" panose="02020603050405020304" pitchFamily="18" charset="0"/>
            <a:cs typeface="Times New Roman" panose="02020603050405020304" pitchFamily="18" charset="0"/>
          </a:endParaRPr>
        </a:p>
      </dgm:t>
    </dgm:pt>
    <dgm:pt modelId="{6571BAB6-0DF3-410F-A7FD-276F506BB835}" type="parTrans" cxnId="{BC054712-FD39-421F-A93D-B854EDE2DF6D}">
      <dgm:prSet/>
      <dgm:spPr/>
      <dgm:t>
        <a:bodyPr/>
        <a:lstStyle/>
        <a:p>
          <a:endParaRPr lang="es-EC"/>
        </a:p>
      </dgm:t>
    </dgm:pt>
    <dgm:pt modelId="{BE4BA53E-1787-41E5-A409-8A936AFD3AA6}" type="sibTrans" cxnId="{BC054712-FD39-421F-A93D-B854EDE2DF6D}">
      <dgm:prSet/>
      <dgm:spPr/>
      <dgm:t>
        <a:bodyPr/>
        <a:lstStyle/>
        <a:p>
          <a:endParaRPr lang="es-EC"/>
        </a:p>
      </dgm:t>
    </dgm:pt>
    <dgm:pt modelId="{03D944CC-D40F-4965-9307-1F7340A93841}">
      <dgm:prSet custT="1"/>
      <dgm:spPr/>
      <dgm:t>
        <a:bodyPr/>
        <a:lstStyle/>
        <a:p>
          <a:pPr algn="l"/>
          <a:endParaRPr lang="es-EC" sz="1100" dirty="0"/>
        </a:p>
      </dgm:t>
    </dgm:pt>
    <dgm:pt modelId="{852DEEA2-0152-4CB1-91EE-C3480295D9A1}" type="parTrans" cxnId="{3EB2EB9E-2333-4BD2-AD74-6FDE4F97E418}">
      <dgm:prSet/>
      <dgm:spPr/>
      <dgm:t>
        <a:bodyPr/>
        <a:lstStyle/>
        <a:p>
          <a:endParaRPr lang="es-EC"/>
        </a:p>
      </dgm:t>
    </dgm:pt>
    <dgm:pt modelId="{2CA4E888-8FA8-4110-8141-308983FD397D}" type="sibTrans" cxnId="{3EB2EB9E-2333-4BD2-AD74-6FDE4F97E418}">
      <dgm:prSet/>
      <dgm:spPr/>
      <dgm:t>
        <a:bodyPr/>
        <a:lstStyle/>
        <a:p>
          <a:endParaRPr lang="es-EC"/>
        </a:p>
      </dgm:t>
    </dgm:pt>
    <dgm:pt modelId="{30FBD786-9EE4-4ED5-A44C-28BD3515EFCB}">
      <dgm:prSet custT="1"/>
      <dgm:spPr/>
      <dgm:t>
        <a:bodyPr/>
        <a:lstStyle/>
        <a:p>
          <a:pPr algn="just"/>
          <a:r>
            <a:rPr lang="es-MX" sz="1100" dirty="0">
              <a:latin typeface="Times New Roman" panose="02020603050405020304" pitchFamily="18" charset="0"/>
              <a:cs typeface="Times New Roman" panose="02020603050405020304" pitchFamily="18" charset="0"/>
            </a:rPr>
            <a:t>Relaciones con otras empresas </a:t>
          </a:r>
          <a:endParaRPr lang="es-EC" sz="1100" dirty="0">
            <a:latin typeface="Times New Roman" panose="02020603050405020304" pitchFamily="18" charset="0"/>
            <a:cs typeface="Times New Roman" panose="02020603050405020304" pitchFamily="18" charset="0"/>
          </a:endParaRPr>
        </a:p>
      </dgm:t>
    </dgm:pt>
    <dgm:pt modelId="{3B870D8E-B893-4548-BF82-E838BE23AF65}" type="parTrans" cxnId="{717C7BFE-AD09-4947-9D44-9E363CF85E5B}">
      <dgm:prSet/>
      <dgm:spPr/>
      <dgm:t>
        <a:bodyPr/>
        <a:lstStyle/>
        <a:p>
          <a:endParaRPr lang="es-EC"/>
        </a:p>
      </dgm:t>
    </dgm:pt>
    <dgm:pt modelId="{FBABCA47-9B5B-4FFA-8917-03D8FF2E9EA0}" type="sibTrans" cxnId="{717C7BFE-AD09-4947-9D44-9E363CF85E5B}">
      <dgm:prSet/>
      <dgm:spPr/>
      <dgm:t>
        <a:bodyPr/>
        <a:lstStyle/>
        <a:p>
          <a:endParaRPr lang="es-EC"/>
        </a:p>
      </dgm:t>
    </dgm:pt>
    <dgm:pt modelId="{3D6466EF-7040-47EE-86C0-43425F3CDA1B}">
      <dgm:prSet custT="1"/>
      <dgm:spPr/>
      <dgm:t>
        <a:bodyPr/>
        <a:lstStyle/>
        <a:p>
          <a:r>
            <a:rPr lang="es-MX" sz="1100">
              <a:solidFill>
                <a:sysClr val="windowText" lastClr="000000"/>
              </a:solidFill>
              <a:latin typeface="Times New Roman" panose="02020603050405020304" pitchFamily="18" charset="0"/>
              <a:cs typeface="Times New Roman" panose="02020603050405020304" pitchFamily="18" charset="0"/>
            </a:rPr>
            <a:t>Desarrollo empresarial </a:t>
          </a:r>
          <a:endParaRPr lang="es-EC" sz="1100" dirty="0">
            <a:solidFill>
              <a:sysClr val="windowText" lastClr="000000"/>
            </a:solidFill>
            <a:latin typeface="Times New Roman" panose="02020603050405020304" pitchFamily="18" charset="0"/>
            <a:cs typeface="Times New Roman" panose="02020603050405020304" pitchFamily="18" charset="0"/>
          </a:endParaRPr>
        </a:p>
      </dgm:t>
    </dgm:pt>
    <dgm:pt modelId="{BC931309-E382-400B-A3CD-441FEF9CFF88}" type="parTrans" cxnId="{B8CB9202-EEBF-4C6E-A94E-8F59CE981D53}">
      <dgm:prSet/>
      <dgm:spPr/>
      <dgm:t>
        <a:bodyPr/>
        <a:lstStyle/>
        <a:p>
          <a:endParaRPr lang="es-EC"/>
        </a:p>
      </dgm:t>
    </dgm:pt>
    <dgm:pt modelId="{DC8F6D7A-508D-4DAC-BACE-F8F4F2793635}" type="sibTrans" cxnId="{B8CB9202-EEBF-4C6E-A94E-8F59CE981D53}">
      <dgm:prSet/>
      <dgm:spPr/>
      <dgm:t>
        <a:bodyPr/>
        <a:lstStyle/>
        <a:p>
          <a:endParaRPr lang="es-EC"/>
        </a:p>
      </dgm:t>
    </dgm:pt>
    <dgm:pt modelId="{D0B7628E-05AD-478A-B5E3-856CCC24AD83}">
      <dgm:prSet custT="1"/>
      <dgm:spPr/>
      <dgm:t>
        <a:bodyPr/>
        <a:lstStyle/>
        <a:p>
          <a:pPr algn="just"/>
          <a:r>
            <a:rPr lang="es-MX" sz="1100">
              <a:solidFill>
                <a:sysClr val="windowText" lastClr="000000"/>
              </a:solidFill>
              <a:latin typeface="Times New Roman" panose="02020603050405020304" pitchFamily="18" charset="0"/>
              <a:cs typeface="Times New Roman" panose="02020603050405020304" pitchFamily="18" charset="0"/>
            </a:rPr>
            <a:t>Promover</a:t>
          </a:r>
          <a:r>
            <a:rPr lang="es-MX" sz="1100" baseline="0">
              <a:solidFill>
                <a:sysClr val="windowText" lastClr="000000"/>
              </a:solidFill>
              <a:latin typeface="Times New Roman" panose="02020603050405020304" pitchFamily="18" charset="0"/>
              <a:cs typeface="Times New Roman" panose="02020603050405020304" pitchFamily="18" charset="0"/>
            </a:rPr>
            <a:t> la independencia económica </a:t>
          </a:r>
          <a:endParaRPr lang="es-EC" sz="1100" dirty="0">
            <a:solidFill>
              <a:sysClr val="windowText" lastClr="000000"/>
            </a:solidFill>
            <a:latin typeface="Times New Roman" panose="02020603050405020304" pitchFamily="18" charset="0"/>
            <a:cs typeface="Times New Roman" panose="02020603050405020304" pitchFamily="18" charset="0"/>
          </a:endParaRPr>
        </a:p>
      </dgm:t>
    </dgm:pt>
    <dgm:pt modelId="{103C1214-C545-4D1E-A8A2-56CF579C6213}" type="parTrans" cxnId="{26A486C3-3299-43B9-9276-BA69F1DB7974}">
      <dgm:prSet/>
      <dgm:spPr/>
      <dgm:t>
        <a:bodyPr/>
        <a:lstStyle/>
        <a:p>
          <a:endParaRPr lang="es-EC"/>
        </a:p>
      </dgm:t>
    </dgm:pt>
    <dgm:pt modelId="{3EF0B501-CF38-40C2-BC63-EA82D76F674A}" type="sibTrans" cxnId="{26A486C3-3299-43B9-9276-BA69F1DB7974}">
      <dgm:prSet/>
      <dgm:spPr/>
      <dgm:t>
        <a:bodyPr/>
        <a:lstStyle/>
        <a:p>
          <a:endParaRPr lang="es-EC"/>
        </a:p>
      </dgm:t>
    </dgm:pt>
    <dgm:pt modelId="{619F0340-F194-409C-B9E2-F4199DC35530}">
      <dgm:prSet custT="1"/>
      <dgm:spPr/>
      <dgm:t>
        <a:bodyPr/>
        <a:lstStyle/>
        <a:p>
          <a:pPr algn="just"/>
          <a:r>
            <a:rPr lang="es-MX" sz="1100" dirty="0">
              <a:latin typeface="Times New Roman" panose="02020603050405020304" pitchFamily="18" charset="0"/>
              <a:cs typeface="Times New Roman" panose="02020603050405020304" pitchFamily="18" charset="0"/>
            </a:rPr>
            <a:t>Eliminan las disparidades</a:t>
          </a:r>
          <a:endParaRPr lang="es-EC" sz="1100" dirty="0">
            <a:latin typeface="Times New Roman" panose="02020603050405020304" pitchFamily="18" charset="0"/>
            <a:cs typeface="Times New Roman" panose="02020603050405020304" pitchFamily="18" charset="0"/>
          </a:endParaRPr>
        </a:p>
      </dgm:t>
    </dgm:pt>
    <dgm:pt modelId="{436A60F2-67F9-41CD-9992-5A85AD226FE6}" type="parTrans" cxnId="{1C5587F4-AB77-4B2A-BB3C-F9A3BD1A4BB8}">
      <dgm:prSet/>
      <dgm:spPr/>
      <dgm:t>
        <a:bodyPr/>
        <a:lstStyle/>
        <a:p>
          <a:endParaRPr lang="es-EC"/>
        </a:p>
      </dgm:t>
    </dgm:pt>
    <dgm:pt modelId="{EE1976B0-424B-40F0-99FC-A9D3AD7F48F3}" type="sibTrans" cxnId="{1C5587F4-AB77-4B2A-BB3C-F9A3BD1A4BB8}">
      <dgm:prSet/>
      <dgm:spPr/>
      <dgm:t>
        <a:bodyPr/>
        <a:lstStyle/>
        <a:p>
          <a:endParaRPr lang="es-EC"/>
        </a:p>
      </dgm:t>
    </dgm:pt>
    <dgm:pt modelId="{3AE6A268-953F-49F3-88BA-9670BF32188D}">
      <dgm:prSet custT="1"/>
      <dgm:spPr/>
      <dgm:t>
        <a:bodyPr/>
        <a:lstStyle/>
        <a:p>
          <a:pPr algn="just"/>
          <a:r>
            <a:rPr lang="es-MX" sz="1100" dirty="0">
              <a:latin typeface="Times New Roman" panose="02020603050405020304" pitchFamily="18" charset="0"/>
              <a:cs typeface="Times New Roman" panose="02020603050405020304" pitchFamily="18" charset="0"/>
            </a:rPr>
            <a:t>Incrementan la productividad</a:t>
          </a:r>
          <a:endParaRPr lang="es-EC" sz="1100" dirty="0">
            <a:latin typeface="Times New Roman" panose="02020603050405020304" pitchFamily="18" charset="0"/>
            <a:cs typeface="Times New Roman" panose="02020603050405020304" pitchFamily="18" charset="0"/>
          </a:endParaRPr>
        </a:p>
      </dgm:t>
    </dgm:pt>
    <dgm:pt modelId="{EB4012E1-1CEA-490A-9687-863694E795A3}" type="parTrans" cxnId="{4979947C-F7DC-4A74-BF0F-0D372DDA194A}">
      <dgm:prSet/>
      <dgm:spPr/>
      <dgm:t>
        <a:bodyPr/>
        <a:lstStyle/>
        <a:p>
          <a:endParaRPr lang="es-EC"/>
        </a:p>
      </dgm:t>
    </dgm:pt>
    <dgm:pt modelId="{E9B8F847-BEA4-4A64-834B-7163D1307C18}" type="sibTrans" cxnId="{4979947C-F7DC-4A74-BF0F-0D372DDA194A}">
      <dgm:prSet/>
      <dgm:spPr/>
      <dgm:t>
        <a:bodyPr/>
        <a:lstStyle/>
        <a:p>
          <a:endParaRPr lang="es-EC"/>
        </a:p>
      </dgm:t>
    </dgm:pt>
    <dgm:pt modelId="{6D1EAF05-45A0-4E95-A436-8123C21C8D1C}">
      <dgm:prSet custT="1"/>
      <dgm:spPr/>
      <dgm:t>
        <a:bodyPr/>
        <a:lstStyle/>
        <a:p>
          <a:pPr algn="just"/>
          <a:r>
            <a:rPr lang="es-MX" sz="1100" dirty="0">
              <a:latin typeface="Times New Roman" panose="02020603050405020304" pitchFamily="18" charset="0"/>
              <a:cs typeface="Times New Roman" panose="02020603050405020304" pitchFamily="18" charset="0"/>
            </a:rPr>
            <a:t>Incrementan el nivel de competencia  </a:t>
          </a:r>
          <a:endParaRPr lang="es-EC" sz="1100" dirty="0">
            <a:latin typeface="Times New Roman" panose="02020603050405020304" pitchFamily="18" charset="0"/>
            <a:cs typeface="Times New Roman" panose="02020603050405020304" pitchFamily="18" charset="0"/>
          </a:endParaRPr>
        </a:p>
      </dgm:t>
    </dgm:pt>
    <dgm:pt modelId="{A94F6BAC-B3B4-49DC-9E75-F341B5AB3E38}" type="parTrans" cxnId="{A48F939D-2DD3-4F54-8640-564DE4F144EE}">
      <dgm:prSet/>
      <dgm:spPr/>
      <dgm:t>
        <a:bodyPr/>
        <a:lstStyle/>
        <a:p>
          <a:endParaRPr lang="es-EC"/>
        </a:p>
      </dgm:t>
    </dgm:pt>
    <dgm:pt modelId="{F0ABFB84-10B8-4CE0-9383-EC38F601E6E4}" type="sibTrans" cxnId="{A48F939D-2DD3-4F54-8640-564DE4F144EE}">
      <dgm:prSet/>
      <dgm:spPr/>
      <dgm:t>
        <a:bodyPr/>
        <a:lstStyle/>
        <a:p>
          <a:endParaRPr lang="es-EC"/>
        </a:p>
      </dgm:t>
    </dgm:pt>
    <dgm:pt modelId="{F7B3B000-1902-4904-8AC1-202FC1C16FA0}">
      <dgm:prSet custT="1"/>
      <dgm:spPr/>
      <dgm:t>
        <a:bodyPr/>
        <a:lstStyle/>
        <a:p>
          <a:pPr algn="just"/>
          <a:r>
            <a:rPr lang="es-MX" sz="1100" dirty="0">
              <a:latin typeface="Times New Roman" panose="02020603050405020304" pitchFamily="18" charset="0"/>
              <a:cs typeface="Times New Roman" panose="02020603050405020304" pitchFamily="18" charset="0"/>
            </a:rPr>
            <a:t>Autonomía de las naciones</a:t>
          </a:r>
          <a:endParaRPr lang="es-EC" sz="1100" dirty="0">
            <a:latin typeface="Times New Roman" panose="02020603050405020304" pitchFamily="18" charset="0"/>
            <a:cs typeface="Times New Roman" panose="02020603050405020304" pitchFamily="18" charset="0"/>
          </a:endParaRPr>
        </a:p>
      </dgm:t>
    </dgm:pt>
    <dgm:pt modelId="{C9A8F047-BB19-4BFD-87CA-B9186639E65F}" type="parTrans" cxnId="{FB4B91E8-3D0C-4976-99C2-F60C381BA954}">
      <dgm:prSet/>
      <dgm:spPr/>
      <dgm:t>
        <a:bodyPr/>
        <a:lstStyle/>
        <a:p>
          <a:endParaRPr lang="es-EC"/>
        </a:p>
      </dgm:t>
    </dgm:pt>
    <dgm:pt modelId="{237B776D-02F4-41E4-A78F-8B1798FA8438}" type="sibTrans" cxnId="{FB4B91E8-3D0C-4976-99C2-F60C381BA954}">
      <dgm:prSet/>
      <dgm:spPr/>
      <dgm:t>
        <a:bodyPr/>
        <a:lstStyle/>
        <a:p>
          <a:endParaRPr lang="es-EC"/>
        </a:p>
      </dgm:t>
    </dgm:pt>
    <dgm:pt modelId="{0E2F8873-A4C2-4D7F-A8BF-9641C60261A4}">
      <dgm:prSet/>
      <dgm:spPr/>
      <dgm:t>
        <a:bodyPr/>
        <a:lstStyle/>
        <a:p>
          <a:pPr algn="l"/>
          <a:endParaRPr lang="es-EC" sz="1100" dirty="0"/>
        </a:p>
      </dgm:t>
    </dgm:pt>
    <dgm:pt modelId="{5FFCACE6-61BB-486A-8018-BC5CF1DE5FF9}" type="parTrans" cxnId="{51446676-12E0-4C5A-BBE5-91D01E0FECF7}">
      <dgm:prSet/>
      <dgm:spPr/>
      <dgm:t>
        <a:bodyPr/>
        <a:lstStyle/>
        <a:p>
          <a:endParaRPr lang="es-EC"/>
        </a:p>
      </dgm:t>
    </dgm:pt>
    <dgm:pt modelId="{50559CC8-CACA-4C8B-AFF3-DDF9061BF7BF}" type="sibTrans" cxnId="{51446676-12E0-4C5A-BBE5-91D01E0FECF7}">
      <dgm:prSet/>
      <dgm:spPr/>
      <dgm:t>
        <a:bodyPr/>
        <a:lstStyle/>
        <a:p>
          <a:endParaRPr lang="es-EC"/>
        </a:p>
      </dgm:t>
    </dgm:pt>
    <dgm:pt modelId="{16CDBA60-54D6-4538-B055-B87637B47DF3}">
      <dgm:prSet custT="1"/>
      <dgm:spPr/>
      <dgm:t>
        <a:bodyPr/>
        <a:lstStyle/>
        <a:p>
          <a:pPr algn="just"/>
          <a:r>
            <a:rPr lang="es-MX" sz="1100" dirty="0">
              <a:latin typeface="Times New Roman" panose="02020603050405020304" pitchFamily="18" charset="0"/>
              <a:cs typeface="Times New Roman" panose="02020603050405020304" pitchFamily="18" charset="0"/>
            </a:rPr>
            <a:t>Crean industria</a:t>
          </a:r>
          <a:endParaRPr lang="es-EC" sz="1100" dirty="0">
            <a:latin typeface="Times New Roman" panose="02020603050405020304" pitchFamily="18" charset="0"/>
            <a:cs typeface="Times New Roman" panose="02020603050405020304" pitchFamily="18" charset="0"/>
          </a:endParaRPr>
        </a:p>
      </dgm:t>
    </dgm:pt>
    <dgm:pt modelId="{4F4CBEFD-DC54-4C03-91D2-2E7110C88F6F}" type="parTrans" cxnId="{0E7A1C0A-5EFB-420A-9BE4-BD66F74FEBA7}">
      <dgm:prSet/>
      <dgm:spPr/>
      <dgm:t>
        <a:bodyPr/>
        <a:lstStyle/>
        <a:p>
          <a:endParaRPr lang="es-EC"/>
        </a:p>
      </dgm:t>
    </dgm:pt>
    <dgm:pt modelId="{B8C6BC05-BE3C-433E-BB9E-475CA2834ACC}" type="sibTrans" cxnId="{0E7A1C0A-5EFB-420A-9BE4-BD66F74FEBA7}">
      <dgm:prSet/>
      <dgm:spPr/>
      <dgm:t>
        <a:bodyPr/>
        <a:lstStyle/>
        <a:p>
          <a:endParaRPr lang="es-EC"/>
        </a:p>
      </dgm:t>
    </dgm:pt>
    <dgm:pt modelId="{FF8452F4-DA0F-49D6-B8DC-29E15B0C84F0}">
      <dgm:prSet custT="1"/>
      <dgm:spPr/>
      <dgm:t>
        <a:bodyPr/>
        <a:lstStyle/>
        <a:p>
          <a:pPr algn="just"/>
          <a:r>
            <a:rPr lang="es-MX" sz="1100" dirty="0">
              <a:latin typeface="Times New Roman" panose="02020603050405020304" pitchFamily="18" charset="0"/>
              <a:cs typeface="Times New Roman" panose="02020603050405020304" pitchFamily="18" charset="0"/>
            </a:rPr>
            <a:t>Promueven las exportaciones  </a:t>
          </a:r>
          <a:endParaRPr lang="es-EC" sz="1100" dirty="0">
            <a:latin typeface="Times New Roman" panose="02020603050405020304" pitchFamily="18" charset="0"/>
            <a:cs typeface="Times New Roman" panose="02020603050405020304" pitchFamily="18" charset="0"/>
          </a:endParaRPr>
        </a:p>
      </dgm:t>
    </dgm:pt>
    <dgm:pt modelId="{44EAA4E5-E9F4-4A46-8C2B-C23345DC7414}" type="parTrans" cxnId="{A5C7A76F-F112-4559-98C1-B1D7BB3A4EEA}">
      <dgm:prSet/>
      <dgm:spPr/>
      <dgm:t>
        <a:bodyPr/>
        <a:lstStyle/>
        <a:p>
          <a:endParaRPr lang="es-EC"/>
        </a:p>
      </dgm:t>
    </dgm:pt>
    <dgm:pt modelId="{8658434E-B9C5-407D-9AC2-1904EE06F43E}" type="sibTrans" cxnId="{A5C7A76F-F112-4559-98C1-B1D7BB3A4EEA}">
      <dgm:prSet/>
      <dgm:spPr/>
      <dgm:t>
        <a:bodyPr/>
        <a:lstStyle/>
        <a:p>
          <a:endParaRPr lang="es-EC"/>
        </a:p>
      </dgm:t>
    </dgm:pt>
    <dgm:pt modelId="{7B50E4E2-BBCA-4A7A-AC75-9880C6B31ABC}" type="pres">
      <dgm:prSet presAssocID="{C2EEAE82-6585-4C20-AC6D-062B7D639855}" presName="diagram" presStyleCnt="0">
        <dgm:presLayoutVars>
          <dgm:dir/>
          <dgm:animLvl val="lvl"/>
          <dgm:resizeHandles val="exact"/>
        </dgm:presLayoutVars>
      </dgm:prSet>
      <dgm:spPr/>
      <dgm:t>
        <a:bodyPr/>
        <a:lstStyle/>
        <a:p>
          <a:endParaRPr lang="es-ES"/>
        </a:p>
      </dgm:t>
    </dgm:pt>
    <dgm:pt modelId="{40A3AB2E-4024-40D7-B2A4-88D61DAFF353}" type="pres">
      <dgm:prSet presAssocID="{CE55E518-F48F-418C-BD06-45F0830CB3EA}" presName="compNode" presStyleCnt="0"/>
      <dgm:spPr/>
    </dgm:pt>
    <dgm:pt modelId="{C1BA5885-DC8A-4302-A6CB-07F2B4CA9F74}" type="pres">
      <dgm:prSet presAssocID="{CE55E518-F48F-418C-BD06-45F0830CB3EA}" presName="childRect" presStyleLbl="bgAcc1" presStyleIdx="0" presStyleCnt="5" custScaleX="118709" custLinFactNeighborX="-18982" custLinFactNeighborY="3814">
        <dgm:presLayoutVars>
          <dgm:bulletEnabled val="1"/>
        </dgm:presLayoutVars>
      </dgm:prSet>
      <dgm:spPr/>
      <dgm:t>
        <a:bodyPr/>
        <a:lstStyle/>
        <a:p>
          <a:endParaRPr lang="es-ES"/>
        </a:p>
      </dgm:t>
    </dgm:pt>
    <dgm:pt modelId="{39153CD5-D073-498F-8AB3-CD31FFB126AB}" type="pres">
      <dgm:prSet presAssocID="{CE55E518-F48F-418C-BD06-45F0830CB3EA}" presName="parentText" presStyleLbl="node1" presStyleIdx="0" presStyleCnt="0">
        <dgm:presLayoutVars>
          <dgm:chMax val="0"/>
          <dgm:bulletEnabled val="1"/>
        </dgm:presLayoutVars>
      </dgm:prSet>
      <dgm:spPr/>
      <dgm:t>
        <a:bodyPr/>
        <a:lstStyle/>
        <a:p>
          <a:endParaRPr lang="es-ES"/>
        </a:p>
      </dgm:t>
    </dgm:pt>
    <dgm:pt modelId="{0434C021-68E2-46C4-8D1A-DB1926876673}" type="pres">
      <dgm:prSet presAssocID="{CE55E518-F48F-418C-BD06-45F0830CB3EA}" presName="parentRect" presStyleLbl="alignNode1" presStyleIdx="0" presStyleCnt="5" custScaleX="118111" custLinFactNeighborX="-18982" custLinFactNeighborY="11828"/>
      <dgm:spPr/>
      <dgm:t>
        <a:bodyPr/>
        <a:lstStyle/>
        <a:p>
          <a:endParaRPr lang="es-ES"/>
        </a:p>
      </dgm:t>
    </dgm:pt>
    <dgm:pt modelId="{CAC760C9-6C33-4E86-B43D-F20ACD6C60A4}" type="pres">
      <dgm:prSet presAssocID="{CE55E518-F48F-418C-BD06-45F0830CB3EA}" presName="adorn" presStyleLbl="fgAccFollowNode1" presStyleIdx="0" presStyleCnt="5" custScaleY="133708" custLinFactNeighborX="30070" custLinFactNeighborY="894"/>
      <dgm:spPr>
        <a:blipFill rotWithShape="1">
          <a:blip xmlns:r="http://schemas.openxmlformats.org/officeDocument/2006/relationships" r:embed="rId1"/>
          <a:srcRect/>
          <a:stretch>
            <a:fillRect/>
          </a:stretch>
        </a:blipFill>
      </dgm:spPr>
    </dgm:pt>
    <dgm:pt modelId="{21DD1553-BE04-446F-9672-6CBDBA115CA2}" type="pres">
      <dgm:prSet presAssocID="{6C6B90AE-CF1E-43C6-A597-274B4C08E274}" presName="sibTrans" presStyleLbl="sibTrans2D1" presStyleIdx="0" presStyleCnt="0"/>
      <dgm:spPr/>
      <dgm:t>
        <a:bodyPr/>
        <a:lstStyle/>
        <a:p>
          <a:endParaRPr lang="es-ES"/>
        </a:p>
      </dgm:t>
    </dgm:pt>
    <dgm:pt modelId="{E8D27439-C63D-4F54-981E-466F6F2FECE0}" type="pres">
      <dgm:prSet presAssocID="{C0E8BD76-9FCC-4B92-8B8F-66BB3B57A1C6}" presName="compNode" presStyleCnt="0"/>
      <dgm:spPr/>
    </dgm:pt>
    <dgm:pt modelId="{FF1C51E1-0B66-4960-9D95-D46C3EA5746A}" type="pres">
      <dgm:prSet presAssocID="{C0E8BD76-9FCC-4B92-8B8F-66BB3B57A1C6}" presName="childRect" presStyleLbl="bgAcc1" presStyleIdx="1" presStyleCnt="5" custScaleX="88660">
        <dgm:presLayoutVars>
          <dgm:bulletEnabled val="1"/>
        </dgm:presLayoutVars>
      </dgm:prSet>
      <dgm:spPr/>
      <dgm:t>
        <a:bodyPr/>
        <a:lstStyle/>
        <a:p>
          <a:endParaRPr lang="es-ES"/>
        </a:p>
      </dgm:t>
    </dgm:pt>
    <dgm:pt modelId="{2771D793-D761-43CD-A4B9-54BD613EA210}" type="pres">
      <dgm:prSet presAssocID="{C0E8BD76-9FCC-4B92-8B8F-66BB3B57A1C6}" presName="parentText" presStyleLbl="node1" presStyleIdx="0" presStyleCnt="0">
        <dgm:presLayoutVars>
          <dgm:chMax val="0"/>
          <dgm:bulletEnabled val="1"/>
        </dgm:presLayoutVars>
      </dgm:prSet>
      <dgm:spPr/>
      <dgm:t>
        <a:bodyPr/>
        <a:lstStyle/>
        <a:p>
          <a:endParaRPr lang="es-ES"/>
        </a:p>
      </dgm:t>
    </dgm:pt>
    <dgm:pt modelId="{3FBADF3F-E962-41C9-A52C-58E1B3122286}" type="pres">
      <dgm:prSet presAssocID="{C0E8BD76-9FCC-4B92-8B8F-66BB3B57A1C6}" presName="parentRect" presStyleLbl="alignNode1" presStyleIdx="1" presStyleCnt="5" custScaleX="84608" custLinFactNeighborX="-2410" custLinFactNeighborY="1877"/>
      <dgm:spPr/>
      <dgm:t>
        <a:bodyPr/>
        <a:lstStyle/>
        <a:p>
          <a:endParaRPr lang="es-ES"/>
        </a:p>
      </dgm:t>
    </dgm:pt>
    <dgm:pt modelId="{416F170C-86B1-4FE8-93C3-FF8C12748916}" type="pres">
      <dgm:prSet presAssocID="{C0E8BD76-9FCC-4B92-8B8F-66BB3B57A1C6}" presName="adorn" presStyleLbl="fgAccFollowNode1" presStyleIdx="1" presStyleCnt="5" custScaleX="103200" custScaleY="124396" custLinFactNeighborX="2296" custLinFactNeighborY="-6121"/>
      <dgm:spPr>
        <a:blipFill rotWithShape="1">
          <a:blip xmlns:r="http://schemas.openxmlformats.org/officeDocument/2006/relationships" r:embed="rId2"/>
          <a:srcRect/>
          <a:stretch>
            <a:fillRect l="-3000" r="-3000"/>
          </a:stretch>
        </a:blipFill>
      </dgm:spPr>
    </dgm:pt>
    <dgm:pt modelId="{6F952F07-1F98-4ABB-BA3F-59A5CF4AA860}" type="pres">
      <dgm:prSet presAssocID="{1E75A377-8DCE-4A05-BDA4-D7B0CFD1ECFA}" presName="sibTrans" presStyleLbl="sibTrans2D1" presStyleIdx="0" presStyleCnt="0"/>
      <dgm:spPr/>
      <dgm:t>
        <a:bodyPr/>
        <a:lstStyle/>
        <a:p>
          <a:endParaRPr lang="es-ES"/>
        </a:p>
      </dgm:t>
    </dgm:pt>
    <dgm:pt modelId="{C094CAF1-4ADB-49B7-92EB-804B7424DD15}" type="pres">
      <dgm:prSet presAssocID="{806154F8-B5DA-49F7-B3A3-FB256558BCB2}" presName="compNode" presStyleCnt="0"/>
      <dgm:spPr/>
    </dgm:pt>
    <dgm:pt modelId="{5E230D40-130C-453B-8F30-6F3FD385F648}" type="pres">
      <dgm:prSet presAssocID="{806154F8-B5DA-49F7-B3A3-FB256558BCB2}" presName="childRect" presStyleLbl="bgAcc1" presStyleIdx="2" presStyleCnt="5" custScaleX="93505" custLinFactNeighborX="-9288" custLinFactNeighborY="2326">
        <dgm:presLayoutVars>
          <dgm:bulletEnabled val="1"/>
        </dgm:presLayoutVars>
      </dgm:prSet>
      <dgm:spPr/>
      <dgm:t>
        <a:bodyPr/>
        <a:lstStyle/>
        <a:p>
          <a:endParaRPr lang="es-ES"/>
        </a:p>
      </dgm:t>
    </dgm:pt>
    <dgm:pt modelId="{341D6F9E-0EB1-4ACE-AE79-02CA544F7F60}" type="pres">
      <dgm:prSet presAssocID="{806154F8-B5DA-49F7-B3A3-FB256558BCB2}" presName="parentText" presStyleLbl="node1" presStyleIdx="0" presStyleCnt="0">
        <dgm:presLayoutVars>
          <dgm:chMax val="0"/>
          <dgm:bulletEnabled val="1"/>
        </dgm:presLayoutVars>
      </dgm:prSet>
      <dgm:spPr/>
      <dgm:t>
        <a:bodyPr/>
        <a:lstStyle/>
        <a:p>
          <a:endParaRPr lang="es-ES"/>
        </a:p>
      </dgm:t>
    </dgm:pt>
    <dgm:pt modelId="{F30B6229-8D96-40E6-B7B0-DFA540441DF3}" type="pres">
      <dgm:prSet presAssocID="{806154F8-B5DA-49F7-B3A3-FB256558BCB2}" presName="parentRect" presStyleLbl="alignNode1" presStyleIdx="2" presStyleCnt="5" custScaleX="107053" custLinFactNeighborX="-5011" custLinFactNeighborY="5481"/>
      <dgm:spPr/>
      <dgm:t>
        <a:bodyPr/>
        <a:lstStyle/>
        <a:p>
          <a:endParaRPr lang="es-ES"/>
        </a:p>
      </dgm:t>
    </dgm:pt>
    <dgm:pt modelId="{6E906F59-971E-4AE5-A2AE-5B40CB345DDD}" type="pres">
      <dgm:prSet presAssocID="{806154F8-B5DA-49F7-B3A3-FB256558BCB2}" presName="adorn" presStyleLbl="fgAccFollowNode1" presStyleIdx="2" presStyleCnt="5" custScaleX="79841" custScaleY="113187" custLinFactNeighborX="2328" custLinFactNeighborY="-14758"/>
      <dgm:spPr>
        <a:blipFill rotWithShape="1">
          <a:blip xmlns:r="http://schemas.openxmlformats.org/officeDocument/2006/relationships" r:embed="rId3"/>
          <a:srcRect/>
          <a:stretch>
            <a:fillRect/>
          </a:stretch>
        </a:blipFill>
      </dgm:spPr>
    </dgm:pt>
    <dgm:pt modelId="{3C8FDE7E-687E-4A68-9B12-8BD5097D7B80}" type="pres">
      <dgm:prSet presAssocID="{A0A3567B-CCBD-4361-B114-DF386DF42B74}" presName="sibTrans" presStyleLbl="sibTrans2D1" presStyleIdx="0" presStyleCnt="0"/>
      <dgm:spPr/>
      <dgm:t>
        <a:bodyPr/>
        <a:lstStyle/>
        <a:p>
          <a:endParaRPr lang="es-ES"/>
        </a:p>
      </dgm:t>
    </dgm:pt>
    <dgm:pt modelId="{592F51E5-E843-4E53-9036-34A1D3F6E102}" type="pres">
      <dgm:prSet presAssocID="{3D6466EF-7040-47EE-86C0-43425F3CDA1B}" presName="compNode" presStyleCnt="0"/>
      <dgm:spPr/>
    </dgm:pt>
    <dgm:pt modelId="{6A08B297-371F-481A-B3F6-1E6709A66402}" type="pres">
      <dgm:prSet presAssocID="{3D6466EF-7040-47EE-86C0-43425F3CDA1B}" presName="childRect" presStyleLbl="bgAcc1" presStyleIdx="3" presStyleCnt="5" custScaleX="114736" custScaleY="120226" custLinFactNeighborX="-16706" custLinFactNeighborY="-17057">
        <dgm:presLayoutVars>
          <dgm:bulletEnabled val="1"/>
        </dgm:presLayoutVars>
      </dgm:prSet>
      <dgm:spPr/>
      <dgm:t>
        <a:bodyPr/>
        <a:lstStyle/>
        <a:p>
          <a:endParaRPr lang="es-ES"/>
        </a:p>
      </dgm:t>
    </dgm:pt>
    <dgm:pt modelId="{22923B1F-00E9-42F6-A39E-4D6B62784B6D}" type="pres">
      <dgm:prSet presAssocID="{3D6466EF-7040-47EE-86C0-43425F3CDA1B}" presName="parentText" presStyleLbl="node1" presStyleIdx="0" presStyleCnt="0" custLinFactNeighborX="-55424" custLinFactNeighborY="-11611">
        <dgm:presLayoutVars>
          <dgm:chMax val="0"/>
          <dgm:bulletEnabled val="1"/>
        </dgm:presLayoutVars>
      </dgm:prSet>
      <dgm:spPr/>
      <dgm:t>
        <a:bodyPr/>
        <a:lstStyle/>
        <a:p>
          <a:endParaRPr lang="es-ES"/>
        </a:p>
      </dgm:t>
    </dgm:pt>
    <dgm:pt modelId="{813E7676-8EE6-469D-8E8F-D5ACAFD2937B}" type="pres">
      <dgm:prSet presAssocID="{3D6466EF-7040-47EE-86C0-43425F3CDA1B}" presName="parentRect" presStyleLbl="alignNode1" presStyleIdx="3" presStyleCnt="5" custScaleX="121937" custLinFactNeighborX="-12331" custLinFactNeighborY="-18488"/>
      <dgm:spPr/>
      <dgm:t>
        <a:bodyPr/>
        <a:lstStyle/>
        <a:p>
          <a:endParaRPr lang="es-ES"/>
        </a:p>
      </dgm:t>
    </dgm:pt>
    <dgm:pt modelId="{8EC4C95B-752E-45E1-8686-6358E77611F2}" type="pres">
      <dgm:prSet presAssocID="{3D6466EF-7040-47EE-86C0-43425F3CDA1B}" presName="adorn" presStyleLbl="fgAccFollowNode1" presStyleIdx="3" presStyleCnt="5" custScaleY="123459" custLinFactNeighborX="-8630" custLinFactNeighborY="-30680"/>
      <dgm:spPr>
        <a:blipFill rotWithShape="1">
          <a:blip xmlns:r="http://schemas.openxmlformats.org/officeDocument/2006/relationships" r:embed="rId4"/>
          <a:srcRect/>
          <a:stretch>
            <a:fillRect/>
          </a:stretch>
        </a:blipFill>
      </dgm:spPr>
    </dgm:pt>
    <dgm:pt modelId="{56FD113E-8C51-4ACD-8989-B25132EEE31E}" type="pres">
      <dgm:prSet presAssocID="{DC8F6D7A-508D-4DAC-BACE-F8F4F2793635}" presName="sibTrans" presStyleLbl="sibTrans2D1" presStyleIdx="0" presStyleCnt="0"/>
      <dgm:spPr/>
      <dgm:t>
        <a:bodyPr/>
        <a:lstStyle/>
        <a:p>
          <a:endParaRPr lang="es-ES"/>
        </a:p>
      </dgm:t>
    </dgm:pt>
    <dgm:pt modelId="{7CA80750-95B2-4253-B87C-19BFB2A7967D}" type="pres">
      <dgm:prSet presAssocID="{D0B7628E-05AD-478A-B5E3-856CCC24AD83}" presName="compNode" presStyleCnt="0"/>
      <dgm:spPr/>
    </dgm:pt>
    <dgm:pt modelId="{26E2B868-DFF1-41AA-B7E4-85FF32CF04B4}" type="pres">
      <dgm:prSet presAssocID="{D0B7628E-05AD-478A-B5E3-856CCC24AD83}" presName="childRect" presStyleLbl="bgAcc1" presStyleIdx="4" presStyleCnt="5" custScaleX="105294" custLinFactNeighborX="2315" custLinFactNeighborY="-22056">
        <dgm:presLayoutVars>
          <dgm:bulletEnabled val="1"/>
        </dgm:presLayoutVars>
      </dgm:prSet>
      <dgm:spPr/>
      <dgm:t>
        <a:bodyPr/>
        <a:lstStyle/>
        <a:p>
          <a:endParaRPr lang="es-ES"/>
        </a:p>
      </dgm:t>
    </dgm:pt>
    <dgm:pt modelId="{907D8EED-C857-4CAD-A8DA-692F79B4E69C}" type="pres">
      <dgm:prSet presAssocID="{D0B7628E-05AD-478A-B5E3-856CCC24AD83}" presName="parentText" presStyleLbl="node1" presStyleIdx="0" presStyleCnt="0" custLinFactNeighborX="-55424" custLinFactNeighborY="-11611">
        <dgm:presLayoutVars>
          <dgm:chMax val="0"/>
          <dgm:bulletEnabled val="1"/>
        </dgm:presLayoutVars>
      </dgm:prSet>
      <dgm:spPr/>
      <dgm:t>
        <a:bodyPr/>
        <a:lstStyle/>
        <a:p>
          <a:endParaRPr lang="es-ES"/>
        </a:p>
      </dgm:t>
    </dgm:pt>
    <dgm:pt modelId="{D446AC66-6201-4267-8838-CC45B247B358}" type="pres">
      <dgm:prSet presAssocID="{D0B7628E-05AD-478A-B5E3-856CCC24AD83}" presName="parentRect" presStyleLbl="alignNode1" presStyleIdx="4" presStyleCnt="5" custScaleX="111749" custLinFactNeighborX="5309" custLinFactNeighborY="-52467"/>
      <dgm:spPr/>
      <dgm:t>
        <a:bodyPr/>
        <a:lstStyle/>
        <a:p>
          <a:endParaRPr lang="es-ES"/>
        </a:p>
      </dgm:t>
    </dgm:pt>
    <dgm:pt modelId="{EB261970-22D6-488F-A691-9D31BFB492B1}" type="pres">
      <dgm:prSet presAssocID="{D0B7628E-05AD-478A-B5E3-856CCC24AD83}" presName="adorn" presStyleLbl="fgAccFollowNode1" presStyleIdx="4" presStyleCnt="5" custScaleY="118053" custLinFactNeighborX="35818" custLinFactNeighborY="-65471"/>
      <dgm:spPr>
        <a:blipFill rotWithShape="1">
          <a:blip xmlns:r="http://schemas.openxmlformats.org/officeDocument/2006/relationships" r:embed="rId5"/>
          <a:srcRect/>
          <a:stretch>
            <a:fillRect l="-21000" r="-21000"/>
          </a:stretch>
        </a:blipFill>
      </dgm:spPr>
    </dgm:pt>
  </dgm:ptLst>
  <dgm:cxnLst>
    <dgm:cxn modelId="{8FF5CC09-332E-4526-8302-BD52BD02B04E}" type="presOf" srcId="{6C6B90AE-CF1E-43C6-A597-274B4C08E274}" destId="{21DD1553-BE04-446F-9672-6CBDBA115CA2}" srcOrd="0" destOrd="0" presId="urn:microsoft.com/office/officeart/2005/8/layout/bList2"/>
    <dgm:cxn modelId="{8DFF939A-0B41-45CF-94A1-AA6D74C3F864}" srcId="{C0E8BD76-9FCC-4B92-8B8F-66BB3B57A1C6}" destId="{C125A178-3BB9-41D3-A9F9-9D3962905330}" srcOrd="1" destOrd="0" parTransId="{6B374850-E7E2-4B50-BBE8-5429F6B6FD96}" sibTransId="{49AEDD0A-FC88-4A92-B0C1-266518F9FB2A}"/>
    <dgm:cxn modelId="{F5EAAF5F-68D2-4834-88BA-4CBC79E3F6AA}" type="presOf" srcId="{30FBD786-9EE4-4ED5-A44C-28BD3515EFCB}" destId="{5E230D40-130C-453B-8F30-6F3FD385F648}" srcOrd="0" destOrd="1" presId="urn:microsoft.com/office/officeart/2005/8/layout/bList2"/>
    <dgm:cxn modelId="{4979947C-F7DC-4A74-BF0F-0D372DDA194A}" srcId="{3D6466EF-7040-47EE-86C0-43425F3CDA1B}" destId="{3AE6A268-953F-49F3-88BA-9670BF32188D}" srcOrd="1" destOrd="0" parTransId="{EB4012E1-1CEA-490A-9687-863694E795A3}" sibTransId="{E9B8F847-BEA4-4A64-834B-7163D1307C18}"/>
    <dgm:cxn modelId="{1C5587F4-AB77-4B2A-BB3C-F9A3BD1A4BB8}" srcId="{3D6466EF-7040-47EE-86C0-43425F3CDA1B}" destId="{619F0340-F194-409C-B9E2-F4199DC35530}" srcOrd="0" destOrd="0" parTransId="{436A60F2-67F9-41CD-9992-5A85AD226FE6}" sibTransId="{EE1976B0-424B-40F0-99FC-A9D3AD7F48F3}"/>
    <dgm:cxn modelId="{0BF7A33B-507C-4655-889F-CC98A1A9FB32}" srcId="{C0E8BD76-9FCC-4B92-8B8F-66BB3B57A1C6}" destId="{E05F140A-9726-450E-89B9-7F2AACEFF041}" srcOrd="0" destOrd="0" parTransId="{0528D89C-A7D5-4A23-B938-20A1ECA2EC07}" sibTransId="{1A179111-953B-4BD1-8669-EDAFBEE1A4CF}"/>
    <dgm:cxn modelId="{A48F939D-2DD3-4F54-8640-564DE4F144EE}" srcId="{3D6466EF-7040-47EE-86C0-43425F3CDA1B}" destId="{6D1EAF05-45A0-4E95-A436-8123C21C8D1C}" srcOrd="2" destOrd="0" parTransId="{A94F6BAC-B3B4-49DC-9E75-F341B5AB3E38}" sibTransId="{F0ABFB84-10B8-4CE0-9383-EC38F601E6E4}"/>
    <dgm:cxn modelId="{E23ADCAE-054C-4D16-BD20-743831F8C148}" type="presOf" srcId="{404DBBDF-1990-457A-B0E7-AF2F4FEB9E16}" destId="{C1BA5885-DC8A-4302-A6CB-07F2B4CA9F74}" srcOrd="0" destOrd="0" presId="urn:microsoft.com/office/officeart/2005/8/layout/bList2"/>
    <dgm:cxn modelId="{5FFB89F4-42A3-467B-806E-A17DB0E67FEE}" srcId="{C2EEAE82-6585-4C20-AC6D-062B7D639855}" destId="{806154F8-B5DA-49F7-B3A3-FB256558BCB2}" srcOrd="2" destOrd="0" parTransId="{B700EF55-9354-42AD-81D8-7977E0DDAD8D}" sibTransId="{A0A3567B-CCBD-4361-B114-DF386DF42B74}"/>
    <dgm:cxn modelId="{0E7A1C0A-5EFB-420A-9BE4-BD66F74FEBA7}" srcId="{D0B7628E-05AD-478A-B5E3-856CCC24AD83}" destId="{16CDBA60-54D6-4538-B055-B87637B47DF3}" srcOrd="1" destOrd="0" parTransId="{4F4CBEFD-DC54-4C03-91D2-2E7110C88F6F}" sibTransId="{B8C6BC05-BE3C-433E-BB9E-475CA2834ACC}"/>
    <dgm:cxn modelId="{A5C7A76F-F112-4559-98C1-B1D7BB3A4EEA}" srcId="{D0B7628E-05AD-478A-B5E3-856CCC24AD83}" destId="{FF8452F4-DA0F-49D6-B8DC-29E15B0C84F0}" srcOrd="2" destOrd="0" parTransId="{44EAA4E5-E9F4-4A46-8C2B-C23345DC7414}" sibTransId="{8658434E-B9C5-407D-9AC2-1904EE06F43E}"/>
    <dgm:cxn modelId="{425643CE-6BA0-44A7-A4C1-181E66EF6873}" srcId="{C2EEAE82-6585-4C20-AC6D-062B7D639855}" destId="{C0E8BD76-9FCC-4B92-8B8F-66BB3B57A1C6}" srcOrd="1" destOrd="0" parTransId="{1B77FED3-2AD7-4827-B2BF-0424E24CB66B}" sibTransId="{1E75A377-8DCE-4A05-BDA4-D7B0CFD1ECFA}"/>
    <dgm:cxn modelId="{18963CC5-F66F-423B-AF7D-3F3DEFDAB161}" type="presOf" srcId="{0E2F8873-A4C2-4D7F-A8BF-9641C60261A4}" destId="{26E2B868-DFF1-41AA-B7E4-85FF32CF04B4}" srcOrd="0" destOrd="3" presId="urn:microsoft.com/office/officeart/2005/8/layout/bList2"/>
    <dgm:cxn modelId="{2A891145-8A9F-4467-96F2-5D0A5231F119}" type="presOf" srcId="{1E75A377-8DCE-4A05-BDA4-D7B0CFD1ECFA}" destId="{6F952F07-1F98-4ABB-BA3F-59A5CF4AA860}" srcOrd="0" destOrd="0" presId="urn:microsoft.com/office/officeart/2005/8/layout/bList2"/>
    <dgm:cxn modelId="{0025EF2A-F192-47C1-8FCF-F3530BE8EECA}" type="presOf" srcId="{C0E8BD76-9FCC-4B92-8B8F-66BB3B57A1C6}" destId="{2771D793-D761-43CD-A4B9-54BD613EA210}" srcOrd="0" destOrd="0" presId="urn:microsoft.com/office/officeart/2005/8/layout/bList2"/>
    <dgm:cxn modelId="{29285828-B5A8-4660-91B0-EAD7AD971C0C}" srcId="{CE55E518-F48F-418C-BD06-45F0830CB3EA}" destId="{86C4FD25-7053-4218-A2D2-AFAE1D706BB8}" srcOrd="2" destOrd="0" parTransId="{D806DDC2-2F36-4562-96DC-C151989F6E46}" sibTransId="{A9B5ADFA-2524-4B11-8779-49131105407D}"/>
    <dgm:cxn modelId="{A3AF105D-B401-4C1F-8765-FEB6BCEF9FB7}" srcId="{CE55E518-F48F-418C-BD06-45F0830CB3EA}" destId="{404DBBDF-1990-457A-B0E7-AF2F4FEB9E16}" srcOrd="0" destOrd="0" parTransId="{E380A810-58E8-4A01-882D-729CCB4FCD03}" sibTransId="{81029788-547F-4591-A174-12F4D4E4C2F0}"/>
    <dgm:cxn modelId="{98A6ACAA-E696-44D2-932E-9980CAB14556}" type="presOf" srcId="{03D944CC-D40F-4965-9307-1F7340A93841}" destId="{5E230D40-130C-453B-8F30-6F3FD385F648}" srcOrd="0" destOrd="2" presId="urn:microsoft.com/office/officeart/2005/8/layout/bList2"/>
    <dgm:cxn modelId="{E9699B42-8669-4126-AF2C-D0EEAC06DF60}" type="presOf" srcId="{3D6466EF-7040-47EE-86C0-43425F3CDA1B}" destId="{22923B1F-00E9-42F6-A39E-4D6B62784B6D}" srcOrd="0" destOrd="0" presId="urn:microsoft.com/office/officeart/2005/8/layout/bList2"/>
    <dgm:cxn modelId="{ED647F96-1B94-48F0-85AD-0C21871920FB}" type="presOf" srcId="{3AE6A268-953F-49F3-88BA-9670BF32188D}" destId="{6A08B297-371F-481A-B3F6-1E6709A66402}" srcOrd="0" destOrd="1" presId="urn:microsoft.com/office/officeart/2005/8/layout/bList2"/>
    <dgm:cxn modelId="{267650D1-EAFE-450A-AEAD-1596118BB720}" type="presOf" srcId="{45B8CEFB-75FA-441E-9150-5A114DEBA3B6}" destId="{C1BA5885-DC8A-4302-A6CB-07F2B4CA9F74}" srcOrd="0" destOrd="1" presId="urn:microsoft.com/office/officeart/2005/8/layout/bList2"/>
    <dgm:cxn modelId="{003FB473-A4F8-41CC-9F1E-8AFC76ED8017}" type="presOf" srcId="{C0E8BD76-9FCC-4B92-8B8F-66BB3B57A1C6}" destId="{3FBADF3F-E962-41C9-A52C-58E1B3122286}" srcOrd="1" destOrd="0" presId="urn:microsoft.com/office/officeart/2005/8/layout/bList2"/>
    <dgm:cxn modelId="{DF80CDD4-2126-4585-8349-7CF758E6676A}" type="presOf" srcId="{F7B3B000-1902-4904-8AC1-202FC1C16FA0}" destId="{26E2B868-DFF1-41AA-B7E4-85FF32CF04B4}" srcOrd="0" destOrd="0" presId="urn:microsoft.com/office/officeart/2005/8/layout/bList2"/>
    <dgm:cxn modelId="{717C7BFE-AD09-4947-9D44-9E363CF85E5B}" srcId="{806154F8-B5DA-49F7-B3A3-FB256558BCB2}" destId="{30FBD786-9EE4-4ED5-A44C-28BD3515EFCB}" srcOrd="1" destOrd="0" parTransId="{3B870D8E-B893-4548-BF82-E838BE23AF65}" sibTransId="{FBABCA47-9B5B-4FFA-8917-03D8FF2E9EA0}"/>
    <dgm:cxn modelId="{D0971EB9-BB51-4D0E-9433-C97BC6FC3199}" type="presOf" srcId="{C2EEAE82-6585-4C20-AC6D-062B7D639855}" destId="{7B50E4E2-BBCA-4A7A-AC75-9880C6B31ABC}" srcOrd="0" destOrd="0" presId="urn:microsoft.com/office/officeart/2005/8/layout/bList2"/>
    <dgm:cxn modelId="{8347D9C8-CD2A-40D6-9817-4CFAE196924A}" type="presOf" srcId="{A0A3567B-CCBD-4361-B114-DF386DF42B74}" destId="{3C8FDE7E-687E-4A68-9B12-8BD5097D7B80}" srcOrd="0" destOrd="0" presId="urn:microsoft.com/office/officeart/2005/8/layout/bList2"/>
    <dgm:cxn modelId="{E33A0137-E3C8-4E9A-9D17-14E6695EB7E9}" type="presOf" srcId="{D0B7628E-05AD-478A-B5E3-856CCC24AD83}" destId="{907D8EED-C857-4CAD-A8DA-692F79B4E69C}" srcOrd="0" destOrd="0" presId="urn:microsoft.com/office/officeart/2005/8/layout/bList2"/>
    <dgm:cxn modelId="{51446676-12E0-4C5A-BBE5-91D01E0FECF7}" srcId="{D0B7628E-05AD-478A-B5E3-856CCC24AD83}" destId="{0E2F8873-A4C2-4D7F-A8BF-9641C60261A4}" srcOrd="3" destOrd="0" parTransId="{5FFCACE6-61BB-486A-8018-BC5CF1DE5FF9}" sibTransId="{50559CC8-CACA-4C8B-AFF3-DDF9061BF7BF}"/>
    <dgm:cxn modelId="{F81C4E22-74CB-466D-AA6E-DCFD36148D2D}" type="presOf" srcId="{6CDDDBFD-E558-417C-B3BA-09A83EC2C401}" destId="{5E230D40-130C-453B-8F30-6F3FD385F648}" srcOrd="0" destOrd="0" presId="urn:microsoft.com/office/officeart/2005/8/layout/bList2"/>
    <dgm:cxn modelId="{D239ED9B-5233-4EB8-B2E7-4ADDAA54534E}" type="presOf" srcId="{CE55E518-F48F-418C-BD06-45F0830CB3EA}" destId="{39153CD5-D073-498F-8AB3-CD31FFB126AB}" srcOrd="0" destOrd="0" presId="urn:microsoft.com/office/officeart/2005/8/layout/bList2"/>
    <dgm:cxn modelId="{F993AC84-B4A9-426F-8F3C-16FF878DA4E3}" type="presOf" srcId="{C125A178-3BB9-41D3-A9F9-9D3962905330}" destId="{FF1C51E1-0B66-4960-9D95-D46C3EA5746A}" srcOrd="0" destOrd="1" presId="urn:microsoft.com/office/officeart/2005/8/layout/bList2"/>
    <dgm:cxn modelId="{B8CB9202-EEBF-4C6E-A94E-8F59CE981D53}" srcId="{C2EEAE82-6585-4C20-AC6D-062B7D639855}" destId="{3D6466EF-7040-47EE-86C0-43425F3CDA1B}" srcOrd="3" destOrd="0" parTransId="{BC931309-E382-400B-A3CD-441FEF9CFF88}" sibTransId="{DC8F6D7A-508D-4DAC-BACE-F8F4F2793635}"/>
    <dgm:cxn modelId="{DCBFFE48-BAFE-48F8-B339-120B0BAE10FA}" type="presOf" srcId="{6D1EAF05-45A0-4E95-A436-8123C21C8D1C}" destId="{6A08B297-371F-481A-B3F6-1E6709A66402}" srcOrd="0" destOrd="2" presId="urn:microsoft.com/office/officeart/2005/8/layout/bList2"/>
    <dgm:cxn modelId="{3EB2EB9E-2333-4BD2-AD74-6FDE4F97E418}" srcId="{806154F8-B5DA-49F7-B3A3-FB256558BCB2}" destId="{03D944CC-D40F-4965-9307-1F7340A93841}" srcOrd="2" destOrd="0" parTransId="{852DEEA2-0152-4CB1-91EE-C3480295D9A1}" sibTransId="{2CA4E888-8FA8-4110-8141-308983FD397D}"/>
    <dgm:cxn modelId="{FA717C25-3CA8-4525-80DD-B46924CC635B}" type="presOf" srcId="{16CDBA60-54D6-4538-B055-B87637B47DF3}" destId="{26E2B868-DFF1-41AA-B7E4-85FF32CF04B4}" srcOrd="0" destOrd="1" presId="urn:microsoft.com/office/officeart/2005/8/layout/bList2"/>
    <dgm:cxn modelId="{FB4B91E8-3D0C-4976-99C2-F60C381BA954}" srcId="{D0B7628E-05AD-478A-B5E3-856CCC24AD83}" destId="{F7B3B000-1902-4904-8AC1-202FC1C16FA0}" srcOrd="0" destOrd="0" parTransId="{C9A8F047-BB19-4BFD-87CA-B9186639E65F}" sibTransId="{237B776D-02F4-41E4-A78F-8B1798FA8438}"/>
    <dgm:cxn modelId="{26A486C3-3299-43B9-9276-BA69F1DB7974}" srcId="{C2EEAE82-6585-4C20-AC6D-062B7D639855}" destId="{D0B7628E-05AD-478A-B5E3-856CCC24AD83}" srcOrd="4" destOrd="0" parTransId="{103C1214-C545-4D1E-A8A2-56CF579C6213}" sibTransId="{3EF0B501-CF38-40C2-BC63-EA82D76F674A}"/>
    <dgm:cxn modelId="{BC054712-FD39-421F-A93D-B854EDE2DF6D}" srcId="{806154F8-B5DA-49F7-B3A3-FB256558BCB2}" destId="{6CDDDBFD-E558-417C-B3BA-09A83EC2C401}" srcOrd="0" destOrd="0" parTransId="{6571BAB6-0DF3-410F-A7FD-276F506BB835}" sibTransId="{BE4BA53E-1787-41E5-A409-8A936AFD3AA6}"/>
    <dgm:cxn modelId="{5323D49B-E037-4A7D-A45D-5B01CD0CEDE8}" type="presOf" srcId="{86C4FD25-7053-4218-A2D2-AFAE1D706BB8}" destId="{C1BA5885-DC8A-4302-A6CB-07F2B4CA9F74}" srcOrd="0" destOrd="2" presId="urn:microsoft.com/office/officeart/2005/8/layout/bList2"/>
    <dgm:cxn modelId="{6826A481-84FD-491D-A9E0-428A21FA914D}" type="presOf" srcId="{DC8F6D7A-508D-4DAC-BACE-F8F4F2793635}" destId="{56FD113E-8C51-4ACD-8989-B25132EEE31E}" srcOrd="0" destOrd="0" presId="urn:microsoft.com/office/officeart/2005/8/layout/bList2"/>
    <dgm:cxn modelId="{32C5DA66-1660-4EA3-8E24-01CFFEF4C26E}" type="presOf" srcId="{D0B7628E-05AD-478A-B5E3-856CCC24AD83}" destId="{D446AC66-6201-4267-8838-CC45B247B358}" srcOrd="1" destOrd="0" presId="urn:microsoft.com/office/officeart/2005/8/layout/bList2"/>
    <dgm:cxn modelId="{6F2C86EC-BC12-469A-BF14-321BBF9471F9}" type="presOf" srcId="{FF8452F4-DA0F-49D6-B8DC-29E15B0C84F0}" destId="{26E2B868-DFF1-41AA-B7E4-85FF32CF04B4}" srcOrd="0" destOrd="2" presId="urn:microsoft.com/office/officeart/2005/8/layout/bList2"/>
    <dgm:cxn modelId="{37AA467C-D827-450D-846B-4FA1A283AACB}" type="presOf" srcId="{E05F140A-9726-450E-89B9-7F2AACEFF041}" destId="{FF1C51E1-0B66-4960-9D95-D46C3EA5746A}" srcOrd="0" destOrd="0" presId="urn:microsoft.com/office/officeart/2005/8/layout/bList2"/>
    <dgm:cxn modelId="{11145AC5-4188-40C3-BDF8-6DAC756E116C}" type="presOf" srcId="{806154F8-B5DA-49F7-B3A3-FB256558BCB2}" destId="{F30B6229-8D96-40E6-B7B0-DFA540441DF3}" srcOrd="1" destOrd="0" presId="urn:microsoft.com/office/officeart/2005/8/layout/bList2"/>
    <dgm:cxn modelId="{4CEF5009-1E89-4E12-93BA-14984447A37B}" type="presOf" srcId="{CE55E518-F48F-418C-BD06-45F0830CB3EA}" destId="{0434C021-68E2-46C4-8D1A-DB1926876673}" srcOrd="1" destOrd="0" presId="urn:microsoft.com/office/officeart/2005/8/layout/bList2"/>
    <dgm:cxn modelId="{85B22A16-8EF8-4926-AD46-0189FD26BA82}" type="presOf" srcId="{806154F8-B5DA-49F7-B3A3-FB256558BCB2}" destId="{341D6F9E-0EB1-4ACE-AE79-02CA544F7F60}" srcOrd="0" destOrd="0" presId="urn:microsoft.com/office/officeart/2005/8/layout/bList2"/>
    <dgm:cxn modelId="{AC909DA9-719B-40C8-BDCC-37CF3206ECC2}" type="presOf" srcId="{3D6466EF-7040-47EE-86C0-43425F3CDA1B}" destId="{813E7676-8EE6-469D-8E8F-D5ACAFD2937B}" srcOrd="1" destOrd="0" presId="urn:microsoft.com/office/officeart/2005/8/layout/bList2"/>
    <dgm:cxn modelId="{D4F2D4CD-7B0B-400D-89B7-9549D8F22383}" srcId="{C2EEAE82-6585-4C20-AC6D-062B7D639855}" destId="{CE55E518-F48F-418C-BD06-45F0830CB3EA}" srcOrd="0" destOrd="0" parTransId="{3690EF70-0504-4438-AE8B-B9389A6354F4}" sibTransId="{6C6B90AE-CF1E-43C6-A597-274B4C08E274}"/>
    <dgm:cxn modelId="{D9FDB9E2-A9F3-408F-8B1B-FBF3BCFE0559}" srcId="{CE55E518-F48F-418C-BD06-45F0830CB3EA}" destId="{45B8CEFB-75FA-441E-9150-5A114DEBA3B6}" srcOrd="1" destOrd="0" parTransId="{6014E214-9670-48BE-8985-15E3CB80BF32}" sibTransId="{CB179F4B-3365-434B-BE7F-0AC47D21C3B7}"/>
    <dgm:cxn modelId="{553C29BA-32AD-46BE-B8BB-F2A93106CA56}" type="presOf" srcId="{619F0340-F194-409C-B9E2-F4199DC35530}" destId="{6A08B297-371F-481A-B3F6-1E6709A66402}" srcOrd="0" destOrd="0" presId="urn:microsoft.com/office/officeart/2005/8/layout/bList2"/>
    <dgm:cxn modelId="{51577A26-C663-4908-9908-6D12D266FFD6}" type="presParOf" srcId="{7B50E4E2-BBCA-4A7A-AC75-9880C6B31ABC}" destId="{40A3AB2E-4024-40D7-B2A4-88D61DAFF353}" srcOrd="0" destOrd="0" presId="urn:microsoft.com/office/officeart/2005/8/layout/bList2"/>
    <dgm:cxn modelId="{AD210DD5-8BC0-4E7D-BEDD-F83DCE9F8609}" type="presParOf" srcId="{40A3AB2E-4024-40D7-B2A4-88D61DAFF353}" destId="{C1BA5885-DC8A-4302-A6CB-07F2B4CA9F74}" srcOrd="0" destOrd="0" presId="urn:microsoft.com/office/officeart/2005/8/layout/bList2"/>
    <dgm:cxn modelId="{E796A957-6EAA-4952-8F30-1383CEAB8B73}" type="presParOf" srcId="{40A3AB2E-4024-40D7-B2A4-88D61DAFF353}" destId="{39153CD5-D073-498F-8AB3-CD31FFB126AB}" srcOrd="1" destOrd="0" presId="urn:microsoft.com/office/officeart/2005/8/layout/bList2"/>
    <dgm:cxn modelId="{4847B996-B94D-4C6B-89E5-14C0B805EA5E}" type="presParOf" srcId="{40A3AB2E-4024-40D7-B2A4-88D61DAFF353}" destId="{0434C021-68E2-46C4-8D1A-DB1926876673}" srcOrd="2" destOrd="0" presId="urn:microsoft.com/office/officeart/2005/8/layout/bList2"/>
    <dgm:cxn modelId="{AB370542-7022-4BEB-BF77-18AE7E4B9EE0}" type="presParOf" srcId="{40A3AB2E-4024-40D7-B2A4-88D61DAFF353}" destId="{CAC760C9-6C33-4E86-B43D-F20ACD6C60A4}" srcOrd="3" destOrd="0" presId="urn:microsoft.com/office/officeart/2005/8/layout/bList2"/>
    <dgm:cxn modelId="{00B612C4-2EDF-4F02-ADF1-CEFBBF74702A}" type="presParOf" srcId="{7B50E4E2-BBCA-4A7A-AC75-9880C6B31ABC}" destId="{21DD1553-BE04-446F-9672-6CBDBA115CA2}" srcOrd="1" destOrd="0" presId="urn:microsoft.com/office/officeart/2005/8/layout/bList2"/>
    <dgm:cxn modelId="{6E0DBD2F-C516-4242-903B-AA151B8F8178}" type="presParOf" srcId="{7B50E4E2-BBCA-4A7A-AC75-9880C6B31ABC}" destId="{E8D27439-C63D-4F54-981E-466F6F2FECE0}" srcOrd="2" destOrd="0" presId="urn:microsoft.com/office/officeart/2005/8/layout/bList2"/>
    <dgm:cxn modelId="{44293C9B-6BEA-42FF-8360-7F6520807F16}" type="presParOf" srcId="{E8D27439-C63D-4F54-981E-466F6F2FECE0}" destId="{FF1C51E1-0B66-4960-9D95-D46C3EA5746A}" srcOrd="0" destOrd="0" presId="urn:microsoft.com/office/officeart/2005/8/layout/bList2"/>
    <dgm:cxn modelId="{1B1EFA5C-5822-4892-BA5B-E001A91A8D48}" type="presParOf" srcId="{E8D27439-C63D-4F54-981E-466F6F2FECE0}" destId="{2771D793-D761-43CD-A4B9-54BD613EA210}" srcOrd="1" destOrd="0" presId="urn:microsoft.com/office/officeart/2005/8/layout/bList2"/>
    <dgm:cxn modelId="{F1478BF9-E7F6-4588-8FFA-2B0661418D20}" type="presParOf" srcId="{E8D27439-C63D-4F54-981E-466F6F2FECE0}" destId="{3FBADF3F-E962-41C9-A52C-58E1B3122286}" srcOrd="2" destOrd="0" presId="urn:microsoft.com/office/officeart/2005/8/layout/bList2"/>
    <dgm:cxn modelId="{D4A80F75-FFE1-4FDD-B70E-2EE6629F7113}" type="presParOf" srcId="{E8D27439-C63D-4F54-981E-466F6F2FECE0}" destId="{416F170C-86B1-4FE8-93C3-FF8C12748916}" srcOrd="3" destOrd="0" presId="urn:microsoft.com/office/officeart/2005/8/layout/bList2"/>
    <dgm:cxn modelId="{D19017B8-0F52-47D3-9158-0BAF95ABBE21}" type="presParOf" srcId="{7B50E4E2-BBCA-4A7A-AC75-9880C6B31ABC}" destId="{6F952F07-1F98-4ABB-BA3F-59A5CF4AA860}" srcOrd="3" destOrd="0" presId="urn:microsoft.com/office/officeart/2005/8/layout/bList2"/>
    <dgm:cxn modelId="{C54545A7-BE37-4DC0-8FD3-B4FC48019450}" type="presParOf" srcId="{7B50E4E2-BBCA-4A7A-AC75-9880C6B31ABC}" destId="{C094CAF1-4ADB-49B7-92EB-804B7424DD15}" srcOrd="4" destOrd="0" presId="urn:microsoft.com/office/officeart/2005/8/layout/bList2"/>
    <dgm:cxn modelId="{115A6A89-61F3-441D-8148-56F68761F1DE}" type="presParOf" srcId="{C094CAF1-4ADB-49B7-92EB-804B7424DD15}" destId="{5E230D40-130C-453B-8F30-6F3FD385F648}" srcOrd="0" destOrd="0" presId="urn:microsoft.com/office/officeart/2005/8/layout/bList2"/>
    <dgm:cxn modelId="{4358054C-9379-48DB-B377-0114982C3534}" type="presParOf" srcId="{C094CAF1-4ADB-49B7-92EB-804B7424DD15}" destId="{341D6F9E-0EB1-4ACE-AE79-02CA544F7F60}" srcOrd="1" destOrd="0" presId="urn:microsoft.com/office/officeart/2005/8/layout/bList2"/>
    <dgm:cxn modelId="{7994B994-57F6-48ED-B543-740EE726E0F6}" type="presParOf" srcId="{C094CAF1-4ADB-49B7-92EB-804B7424DD15}" destId="{F30B6229-8D96-40E6-B7B0-DFA540441DF3}" srcOrd="2" destOrd="0" presId="urn:microsoft.com/office/officeart/2005/8/layout/bList2"/>
    <dgm:cxn modelId="{79DD7A0E-57D1-4F5C-8508-B267D9D8BF20}" type="presParOf" srcId="{C094CAF1-4ADB-49B7-92EB-804B7424DD15}" destId="{6E906F59-971E-4AE5-A2AE-5B40CB345DDD}" srcOrd="3" destOrd="0" presId="urn:microsoft.com/office/officeart/2005/8/layout/bList2"/>
    <dgm:cxn modelId="{187C283E-EFA9-4290-B078-74452280529E}" type="presParOf" srcId="{7B50E4E2-BBCA-4A7A-AC75-9880C6B31ABC}" destId="{3C8FDE7E-687E-4A68-9B12-8BD5097D7B80}" srcOrd="5" destOrd="0" presId="urn:microsoft.com/office/officeart/2005/8/layout/bList2"/>
    <dgm:cxn modelId="{5EFDBD46-B801-4916-B556-DB180D9ACDDB}" type="presParOf" srcId="{7B50E4E2-BBCA-4A7A-AC75-9880C6B31ABC}" destId="{592F51E5-E843-4E53-9036-34A1D3F6E102}" srcOrd="6" destOrd="0" presId="urn:microsoft.com/office/officeart/2005/8/layout/bList2"/>
    <dgm:cxn modelId="{F1AC36CA-BD59-48F8-A6DF-72B4332DF1C5}" type="presParOf" srcId="{592F51E5-E843-4E53-9036-34A1D3F6E102}" destId="{6A08B297-371F-481A-B3F6-1E6709A66402}" srcOrd="0" destOrd="0" presId="urn:microsoft.com/office/officeart/2005/8/layout/bList2"/>
    <dgm:cxn modelId="{D0CAEC15-1C99-4094-8AE2-99F4701D75BD}" type="presParOf" srcId="{592F51E5-E843-4E53-9036-34A1D3F6E102}" destId="{22923B1F-00E9-42F6-A39E-4D6B62784B6D}" srcOrd="1" destOrd="0" presId="urn:microsoft.com/office/officeart/2005/8/layout/bList2"/>
    <dgm:cxn modelId="{118F9DC1-A8D9-45A4-BC96-42D676A2E6AC}" type="presParOf" srcId="{592F51E5-E843-4E53-9036-34A1D3F6E102}" destId="{813E7676-8EE6-469D-8E8F-D5ACAFD2937B}" srcOrd="2" destOrd="0" presId="urn:microsoft.com/office/officeart/2005/8/layout/bList2"/>
    <dgm:cxn modelId="{7077ED02-2BF1-4660-90F0-FD71E06133C5}" type="presParOf" srcId="{592F51E5-E843-4E53-9036-34A1D3F6E102}" destId="{8EC4C95B-752E-45E1-8686-6358E77611F2}" srcOrd="3" destOrd="0" presId="urn:microsoft.com/office/officeart/2005/8/layout/bList2"/>
    <dgm:cxn modelId="{E0709D7B-C7EB-45C8-9C93-BDA30D5CA63F}" type="presParOf" srcId="{7B50E4E2-BBCA-4A7A-AC75-9880C6B31ABC}" destId="{56FD113E-8C51-4ACD-8989-B25132EEE31E}" srcOrd="7" destOrd="0" presId="urn:microsoft.com/office/officeart/2005/8/layout/bList2"/>
    <dgm:cxn modelId="{AB9E9480-4E1A-4402-A8ED-F8B006CC0734}" type="presParOf" srcId="{7B50E4E2-BBCA-4A7A-AC75-9880C6B31ABC}" destId="{7CA80750-95B2-4253-B87C-19BFB2A7967D}" srcOrd="8" destOrd="0" presId="urn:microsoft.com/office/officeart/2005/8/layout/bList2"/>
    <dgm:cxn modelId="{2240B866-1D9C-4FE2-B9C7-F3503CE2A8B9}" type="presParOf" srcId="{7CA80750-95B2-4253-B87C-19BFB2A7967D}" destId="{26E2B868-DFF1-41AA-B7E4-85FF32CF04B4}" srcOrd="0" destOrd="0" presId="urn:microsoft.com/office/officeart/2005/8/layout/bList2"/>
    <dgm:cxn modelId="{A9E989E8-C861-4A21-A943-8D144D70EC5B}" type="presParOf" srcId="{7CA80750-95B2-4253-B87C-19BFB2A7967D}" destId="{907D8EED-C857-4CAD-A8DA-692F79B4E69C}" srcOrd="1" destOrd="0" presId="urn:microsoft.com/office/officeart/2005/8/layout/bList2"/>
    <dgm:cxn modelId="{40392897-0FFF-49B2-8D54-A750F5BC1AB4}" type="presParOf" srcId="{7CA80750-95B2-4253-B87C-19BFB2A7967D}" destId="{D446AC66-6201-4267-8838-CC45B247B358}" srcOrd="2" destOrd="0" presId="urn:microsoft.com/office/officeart/2005/8/layout/bList2"/>
    <dgm:cxn modelId="{5C7086A1-52ED-44F8-A7A1-DB6CB0313160}" type="presParOf" srcId="{7CA80750-95B2-4253-B87C-19BFB2A7967D}" destId="{EB261970-22D6-488F-A691-9D31BFB492B1}" srcOrd="3" destOrd="0" presId="urn:microsoft.com/office/officeart/2005/8/layout/bList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BA5885-DC8A-4302-A6CB-07F2B4CA9F74}">
      <dsp:nvSpPr>
        <dsp:cNvPr id="0" name=""/>
        <dsp:cNvSpPr/>
      </dsp:nvSpPr>
      <dsp:spPr>
        <a:xfrm>
          <a:off x="271062" y="38157"/>
          <a:ext cx="1464209" cy="920740"/>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just" defTabSz="488950">
            <a:lnSpc>
              <a:spcPct val="90000"/>
            </a:lnSpc>
            <a:spcBef>
              <a:spcPct val="0"/>
            </a:spcBef>
            <a:spcAft>
              <a:spcPct val="15000"/>
            </a:spcAft>
            <a:buChar char="••"/>
          </a:pPr>
          <a:r>
            <a:rPr lang="es-MX" sz="1100" kern="1200" dirty="0">
              <a:latin typeface="Times New Roman" panose="02020603050405020304" pitchFamily="18" charset="0"/>
              <a:cs typeface="Times New Roman" panose="02020603050405020304" pitchFamily="18" charset="0"/>
            </a:rPr>
            <a:t>Atraen capital</a:t>
          </a:r>
          <a:endParaRPr lang="es-EC" sz="1100" kern="1200" dirty="0">
            <a:latin typeface="Times New Roman" panose="02020603050405020304" pitchFamily="18" charset="0"/>
            <a:cs typeface="Times New Roman" panose="02020603050405020304" pitchFamily="18" charset="0"/>
          </a:endParaRPr>
        </a:p>
        <a:p>
          <a:pPr marL="57150" lvl="1" indent="-57150" algn="just" defTabSz="488950">
            <a:lnSpc>
              <a:spcPct val="90000"/>
            </a:lnSpc>
            <a:spcBef>
              <a:spcPct val="0"/>
            </a:spcBef>
            <a:spcAft>
              <a:spcPct val="15000"/>
            </a:spcAft>
            <a:buChar char="••"/>
          </a:pPr>
          <a:r>
            <a:rPr lang="es-MX" sz="1100" kern="1200" dirty="0">
              <a:latin typeface="Times New Roman" panose="02020603050405020304" pitchFamily="18" charset="0"/>
              <a:cs typeface="Times New Roman" panose="02020603050405020304" pitchFamily="18" charset="0"/>
            </a:rPr>
            <a:t>Invierten dinero</a:t>
          </a:r>
          <a:endParaRPr lang="es-EC" sz="1100" kern="1200" dirty="0">
            <a:latin typeface="Times New Roman" panose="02020603050405020304" pitchFamily="18" charset="0"/>
            <a:cs typeface="Times New Roman" panose="02020603050405020304" pitchFamily="18" charset="0"/>
          </a:endParaRPr>
        </a:p>
        <a:p>
          <a:pPr marL="57150" lvl="1" indent="-57150" algn="just" defTabSz="488950">
            <a:lnSpc>
              <a:spcPct val="90000"/>
            </a:lnSpc>
            <a:spcBef>
              <a:spcPct val="0"/>
            </a:spcBef>
            <a:spcAft>
              <a:spcPct val="15000"/>
            </a:spcAft>
            <a:buChar char="••"/>
          </a:pPr>
          <a:r>
            <a:rPr lang="es-MX" sz="1100" kern="1200" dirty="0">
              <a:latin typeface="Times New Roman" panose="02020603050405020304" pitchFamily="18" charset="0"/>
              <a:cs typeface="Times New Roman" panose="02020603050405020304" pitchFamily="18" charset="0"/>
            </a:rPr>
            <a:t>Movilizan recursos  </a:t>
          </a:r>
          <a:endParaRPr lang="es-EC" sz="1100" kern="1200" dirty="0">
            <a:latin typeface="Times New Roman" panose="02020603050405020304" pitchFamily="18" charset="0"/>
            <a:cs typeface="Times New Roman" panose="02020603050405020304" pitchFamily="18" charset="0"/>
          </a:endParaRPr>
        </a:p>
      </dsp:txBody>
      <dsp:txXfrm>
        <a:off x="292636" y="59731"/>
        <a:ext cx="1421061" cy="899166"/>
      </dsp:txXfrm>
    </dsp:sp>
    <dsp:sp modelId="{0434C021-68E2-46C4-8D1A-DB1926876673}">
      <dsp:nvSpPr>
        <dsp:cNvPr id="0" name=""/>
        <dsp:cNvSpPr/>
      </dsp:nvSpPr>
      <dsp:spPr>
        <a:xfrm>
          <a:off x="274750" y="970610"/>
          <a:ext cx="1456833" cy="395918"/>
        </a:xfrm>
        <a:prstGeom prst="rect">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0" rIns="13970" bIns="0" numCol="1" spcCol="1270" anchor="ctr" anchorCtr="0">
          <a:noAutofit/>
        </a:bodyPr>
        <a:lstStyle/>
        <a:p>
          <a:pPr lvl="0" algn="just" defTabSz="488950">
            <a:lnSpc>
              <a:spcPct val="90000"/>
            </a:lnSpc>
            <a:spcBef>
              <a:spcPct val="0"/>
            </a:spcBef>
            <a:spcAft>
              <a:spcPct val="35000"/>
            </a:spcAft>
          </a:pPr>
          <a:r>
            <a:rPr lang="es-MX" sz="1100" kern="1200" dirty="0">
              <a:solidFill>
                <a:sysClr val="windowText" lastClr="000000"/>
              </a:solidFill>
              <a:latin typeface="Times New Roman" panose="02020603050405020304" pitchFamily="18" charset="0"/>
              <a:cs typeface="Times New Roman" panose="02020603050405020304" pitchFamily="18" charset="0"/>
            </a:rPr>
            <a:t>Distribución y creación de riqueza </a:t>
          </a:r>
          <a:endParaRPr lang="es-EC" sz="1100" kern="1200" dirty="0">
            <a:solidFill>
              <a:sysClr val="windowText" lastClr="000000"/>
            </a:solidFill>
            <a:latin typeface="Times New Roman" panose="02020603050405020304" pitchFamily="18" charset="0"/>
            <a:cs typeface="Times New Roman" panose="02020603050405020304" pitchFamily="18" charset="0"/>
          </a:endParaRPr>
        </a:p>
      </dsp:txBody>
      <dsp:txXfrm>
        <a:off x="274750" y="970610"/>
        <a:ext cx="1025939" cy="395918"/>
      </dsp:txXfrm>
    </dsp:sp>
    <dsp:sp modelId="{CAC760C9-6C33-4E86-B43D-F20ACD6C60A4}">
      <dsp:nvSpPr>
        <dsp:cNvPr id="0" name=""/>
        <dsp:cNvSpPr/>
      </dsp:nvSpPr>
      <dsp:spPr>
        <a:xfrm>
          <a:off x="1653906" y="917768"/>
          <a:ext cx="431705" cy="577224"/>
        </a:xfrm>
        <a:prstGeom prst="ellipse">
          <a:avLst/>
        </a:prstGeom>
        <a:blipFill rotWithShape="1">
          <a:blip xmlns:r="http://schemas.openxmlformats.org/officeDocument/2006/relationships" r:embed="rId1"/>
          <a:srcRect/>
          <a:stretch>
            <a:fillRect/>
          </a:stretch>
        </a:blip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F1C51E1-0B66-4960-9D95-D46C3EA5746A}">
      <dsp:nvSpPr>
        <dsp:cNvPr id="0" name=""/>
        <dsp:cNvSpPr/>
      </dsp:nvSpPr>
      <dsp:spPr>
        <a:xfrm>
          <a:off x="2076356" y="13090"/>
          <a:ext cx="1093571" cy="920740"/>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just" defTabSz="488950">
            <a:lnSpc>
              <a:spcPct val="90000"/>
            </a:lnSpc>
            <a:spcBef>
              <a:spcPct val="0"/>
            </a:spcBef>
            <a:spcAft>
              <a:spcPct val="15000"/>
            </a:spcAft>
            <a:buChar char="••"/>
          </a:pPr>
          <a:r>
            <a:rPr lang="es-MX" sz="1100" kern="1200" dirty="0">
              <a:latin typeface="Times New Roman" panose="02020603050405020304" pitchFamily="18" charset="0"/>
              <a:cs typeface="Times New Roman" panose="02020603050405020304" pitchFamily="18" charset="0"/>
            </a:rPr>
            <a:t>Auto empleo </a:t>
          </a:r>
          <a:endParaRPr lang="es-EC" sz="1100" kern="1200" dirty="0">
            <a:latin typeface="Times New Roman" panose="02020603050405020304" pitchFamily="18" charset="0"/>
            <a:cs typeface="Times New Roman" panose="02020603050405020304" pitchFamily="18" charset="0"/>
          </a:endParaRPr>
        </a:p>
        <a:p>
          <a:pPr marL="57150" lvl="1" indent="-57150" algn="just" defTabSz="488950">
            <a:lnSpc>
              <a:spcPct val="90000"/>
            </a:lnSpc>
            <a:spcBef>
              <a:spcPct val="0"/>
            </a:spcBef>
            <a:spcAft>
              <a:spcPct val="15000"/>
            </a:spcAft>
            <a:buChar char="••"/>
          </a:pPr>
          <a:r>
            <a:rPr lang="es-MX" sz="1100" kern="1200" dirty="0">
              <a:latin typeface="Times New Roman" panose="02020603050405020304" pitchFamily="18" charset="0"/>
              <a:cs typeface="Times New Roman" panose="02020603050405020304" pitchFamily="18" charset="0"/>
            </a:rPr>
            <a:t>Empleo para otros </a:t>
          </a:r>
          <a:endParaRPr lang="es-EC" sz="1100" kern="1200" dirty="0">
            <a:latin typeface="Times New Roman" panose="02020603050405020304" pitchFamily="18" charset="0"/>
            <a:cs typeface="Times New Roman" panose="02020603050405020304" pitchFamily="18" charset="0"/>
          </a:endParaRPr>
        </a:p>
      </dsp:txBody>
      <dsp:txXfrm>
        <a:off x="2097930" y="34664"/>
        <a:ext cx="1050423" cy="899166"/>
      </dsp:txXfrm>
    </dsp:sp>
    <dsp:sp modelId="{3FBADF3F-E962-41C9-A52C-58E1B3122286}">
      <dsp:nvSpPr>
        <dsp:cNvPr id="0" name=""/>
        <dsp:cNvSpPr/>
      </dsp:nvSpPr>
      <dsp:spPr>
        <a:xfrm>
          <a:off x="2071620" y="941262"/>
          <a:ext cx="1043592" cy="395918"/>
        </a:xfrm>
        <a:prstGeom prst="rect">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0" rIns="13970" bIns="0" numCol="1" spcCol="1270" anchor="ctr" anchorCtr="0">
          <a:noAutofit/>
        </a:bodyPr>
        <a:lstStyle/>
        <a:p>
          <a:pPr lvl="0" algn="l" defTabSz="488950">
            <a:lnSpc>
              <a:spcPct val="90000"/>
            </a:lnSpc>
            <a:spcBef>
              <a:spcPct val="0"/>
            </a:spcBef>
            <a:spcAft>
              <a:spcPct val="35000"/>
            </a:spcAft>
          </a:pPr>
          <a:r>
            <a:rPr lang="es-MX" sz="1100" kern="1200">
              <a:solidFill>
                <a:sysClr val="windowText" lastClr="000000"/>
              </a:solidFill>
              <a:latin typeface="Times New Roman" panose="02020603050405020304" pitchFamily="18" charset="0"/>
              <a:cs typeface="Times New Roman" panose="02020603050405020304" pitchFamily="18" charset="0"/>
            </a:rPr>
            <a:t>Oportunidades laborales </a:t>
          </a:r>
          <a:endParaRPr lang="es-EC" sz="1100" kern="1200" dirty="0">
            <a:solidFill>
              <a:sysClr val="windowText" lastClr="000000"/>
            </a:solidFill>
            <a:latin typeface="Times New Roman" panose="02020603050405020304" pitchFamily="18" charset="0"/>
            <a:cs typeface="Times New Roman" panose="02020603050405020304" pitchFamily="18" charset="0"/>
          </a:endParaRPr>
        </a:p>
      </dsp:txBody>
      <dsp:txXfrm>
        <a:off x="2071620" y="941262"/>
        <a:ext cx="734924" cy="395918"/>
      </dsp:txXfrm>
    </dsp:sp>
    <dsp:sp modelId="{416F170C-86B1-4FE8-93C3-FF8C12748916}">
      <dsp:nvSpPr>
        <dsp:cNvPr id="0" name=""/>
        <dsp:cNvSpPr/>
      </dsp:nvSpPr>
      <dsp:spPr>
        <a:xfrm>
          <a:off x="2912940" y="917634"/>
          <a:ext cx="445520" cy="537024"/>
        </a:xfrm>
        <a:prstGeom prst="ellipse">
          <a:avLst/>
        </a:prstGeom>
        <a:blipFill rotWithShape="1">
          <a:blip xmlns:r="http://schemas.openxmlformats.org/officeDocument/2006/relationships" r:embed="rId2"/>
          <a:srcRect/>
          <a:stretch>
            <a:fillRect l="-3000" r="-3000"/>
          </a:stretch>
        </a:blip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E230D40-130C-453B-8F30-6F3FD385F648}">
      <dsp:nvSpPr>
        <dsp:cNvPr id="0" name=""/>
        <dsp:cNvSpPr/>
      </dsp:nvSpPr>
      <dsp:spPr>
        <a:xfrm>
          <a:off x="3424492" y="46604"/>
          <a:ext cx="1153332" cy="920740"/>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just" defTabSz="488950">
            <a:lnSpc>
              <a:spcPct val="90000"/>
            </a:lnSpc>
            <a:spcBef>
              <a:spcPct val="0"/>
            </a:spcBef>
            <a:spcAft>
              <a:spcPct val="15000"/>
            </a:spcAft>
            <a:buChar char="••"/>
          </a:pPr>
          <a:r>
            <a:rPr lang="es-MX" sz="1100" kern="1200" dirty="0">
              <a:latin typeface="Times New Roman" panose="02020603050405020304" pitchFamily="18" charset="0"/>
              <a:cs typeface="Times New Roman" panose="02020603050405020304" pitchFamily="18" charset="0"/>
            </a:rPr>
            <a:t>Experiencias para sus equipos </a:t>
          </a:r>
          <a:endParaRPr lang="es-EC" sz="1100" kern="1200" dirty="0">
            <a:latin typeface="Times New Roman" panose="02020603050405020304" pitchFamily="18" charset="0"/>
            <a:cs typeface="Times New Roman" panose="02020603050405020304" pitchFamily="18" charset="0"/>
          </a:endParaRPr>
        </a:p>
        <a:p>
          <a:pPr marL="57150" lvl="1" indent="-57150" algn="just" defTabSz="488950">
            <a:lnSpc>
              <a:spcPct val="90000"/>
            </a:lnSpc>
            <a:spcBef>
              <a:spcPct val="0"/>
            </a:spcBef>
            <a:spcAft>
              <a:spcPct val="15000"/>
            </a:spcAft>
            <a:buChar char="••"/>
          </a:pPr>
          <a:r>
            <a:rPr lang="es-MX" sz="1100" kern="1200" dirty="0">
              <a:latin typeface="Times New Roman" panose="02020603050405020304" pitchFamily="18" charset="0"/>
              <a:cs typeface="Times New Roman" panose="02020603050405020304" pitchFamily="18" charset="0"/>
            </a:rPr>
            <a:t>Relaciones con otras empresas </a:t>
          </a:r>
          <a:endParaRPr lang="es-EC" sz="1100" kern="1200" dirty="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endParaRPr lang="es-EC" sz="1100" kern="1200" dirty="0"/>
        </a:p>
      </dsp:txBody>
      <dsp:txXfrm>
        <a:off x="3446066" y="68178"/>
        <a:ext cx="1110184" cy="899166"/>
      </dsp:txXfrm>
    </dsp:sp>
    <dsp:sp modelId="{F30B6229-8D96-40E6-B7B0-DFA540441DF3}">
      <dsp:nvSpPr>
        <dsp:cNvPr id="0" name=""/>
        <dsp:cNvSpPr/>
      </dsp:nvSpPr>
      <dsp:spPr>
        <a:xfrm>
          <a:off x="3393692" y="967628"/>
          <a:ext cx="1320439" cy="395918"/>
        </a:xfrm>
        <a:prstGeom prst="rect">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0" rIns="13970" bIns="0" numCol="1" spcCol="1270" anchor="ctr" anchorCtr="0">
          <a:noAutofit/>
        </a:bodyPr>
        <a:lstStyle/>
        <a:p>
          <a:pPr lvl="0" algn="l" defTabSz="488950">
            <a:lnSpc>
              <a:spcPct val="90000"/>
            </a:lnSpc>
            <a:spcBef>
              <a:spcPct val="0"/>
            </a:spcBef>
            <a:spcAft>
              <a:spcPct val="35000"/>
            </a:spcAft>
          </a:pPr>
          <a:r>
            <a:rPr lang="es-MX" sz="1100" kern="1200">
              <a:solidFill>
                <a:sysClr val="windowText" lastClr="000000"/>
              </a:solidFill>
              <a:latin typeface="Times New Roman" panose="02020603050405020304" pitchFamily="18" charset="0"/>
              <a:cs typeface="Times New Roman" panose="02020603050405020304" pitchFamily="18" charset="0"/>
            </a:rPr>
            <a:t>Modelo de inspiración </a:t>
          </a:r>
          <a:endParaRPr lang="es-EC" sz="1100" kern="1200" dirty="0">
            <a:solidFill>
              <a:sysClr val="windowText" lastClr="000000"/>
            </a:solidFill>
            <a:latin typeface="Times New Roman" panose="02020603050405020304" pitchFamily="18" charset="0"/>
            <a:cs typeface="Times New Roman" panose="02020603050405020304" pitchFamily="18" charset="0"/>
          </a:endParaRPr>
        </a:p>
      </dsp:txBody>
      <dsp:txXfrm>
        <a:off x="3393692" y="967628"/>
        <a:ext cx="929886" cy="395918"/>
      </dsp:txXfrm>
    </dsp:sp>
    <dsp:sp modelId="{6E906F59-971E-4AE5-A2AE-5B40CB345DDD}">
      <dsp:nvSpPr>
        <dsp:cNvPr id="0" name=""/>
        <dsp:cNvSpPr/>
      </dsp:nvSpPr>
      <dsp:spPr>
        <a:xfrm>
          <a:off x="4456077" y="916640"/>
          <a:ext cx="344678" cy="488634"/>
        </a:xfrm>
        <a:prstGeom prst="ellipse">
          <a:avLst/>
        </a:prstGeom>
        <a:blipFill rotWithShape="1">
          <a:blip xmlns:r="http://schemas.openxmlformats.org/officeDocument/2006/relationships" r:embed="rId3"/>
          <a:srcRect/>
          <a:stretch>
            <a:fillRect/>
          </a:stretch>
        </a:blip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A08B297-371F-481A-B3F6-1E6709A66402}">
      <dsp:nvSpPr>
        <dsp:cNvPr id="0" name=""/>
        <dsp:cNvSpPr/>
      </dsp:nvSpPr>
      <dsp:spPr>
        <a:xfrm>
          <a:off x="976972" y="1547898"/>
          <a:ext cx="1415204" cy="1106969"/>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just" defTabSz="488950">
            <a:lnSpc>
              <a:spcPct val="90000"/>
            </a:lnSpc>
            <a:spcBef>
              <a:spcPct val="0"/>
            </a:spcBef>
            <a:spcAft>
              <a:spcPct val="15000"/>
            </a:spcAft>
            <a:buChar char="••"/>
          </a:pPr>
          <a:r>
            <a:rPr lang="es-MX" sz="1100" kern="1200" dirty="0">
              <a:latin typeface="Times New Roman" panose="02020603050405020304" pitchFamily="18" charset="0"/>
              <a:cs typeface="Times New Roman" panose="02020603050405020304" pitchFamily="18" charset="0"/>
            </a:rPr>
            <a:t>Eliminan las disparidades</a:t>
          </a:r>
          <a:endParaRPr lang="es-EC" sz="1100" kern="1200" dirty="0">
            <a:latin typeface="Times New Roman" panose="02020603050405020304" pitchFamily="18" charset="0"/>
            <a:cs typeface="Times New Roman" panose="02020603050405020304" pitchFamily="18" charset="0"/>
          </a:endParaRPr>
        </a:p>
        <a:p>
          <a:pPr marL="57150" lvl="1" indent="-57150" algn="just" defTabSz="488950">
            <a:lnSpc>
              <a:spcPct val="90000"/>
            </a:lnSpc>
            <a:spcBef>
              <a:spcPct val="0"/>
            </a:spcBef>
            <a:spcAft>
              <a:spcPct val="15000"/>
            </a:spcAft>
            <a:buChar char="••"/>
          </a:pPr>
          <a:r>
            <a:rPr lang="es-MX" sz="1100" kern="1200" dirty="0">
              <a:latin typeface="Times New Roman" panose="02020603050405020304" pitchFamily="18" charset="0"/>
              <a:cs typeface="Times New Roman" panose="02020603050405020304" pitchFamily="18" charset="0"/>
            </a:rPr>
            <a:t>Incrementan la productividad</a:t>
          </a:r>
          <a:endParaRPr lang="es-EC" sz="1100" kern="1200" dirty="0">
            <a:latin typeface="Times New Roman" panose="02020603050405020304" pitchFamily="18" charset="0"/>
            <a:cs typeface="Times New Roman" panose="02020603050405020304" pitchFamily="18" charset="0"/>
          </a:endParaRPr>
        </a:p>
        <a:p>
          <a:pPr marL="57150" lvl="1" indent="-57150" algn="just" defTabSz="488950">
            <a:lnSpc>
              <a:spcPct val="90000"/>
            </a:lnSpc>
            <a:spcBef>
              <a:spcPct val="0"/>
            </a:spcBef>
            <a:spcAft>
              <a:spcPct val="15000"/>
            </a:spcAft>
            <a:buChar char="••"/>
          </a:pPr>
          <a:r>
            <a:rPr lang="es-MX" sz="1100" kern="1200" dirty="0">
              <a:latin typeface="Times New Roman" panose="02020603050405020304" pitchFamily="18" charset="0"/>
              <a:cs typeface="Times New Roman" panose="02020603050405020304" pitchFamily="18" charset="0"/>
            </a:rPr>
            <a:t>Incrementan el nivel de competencia  </a:t>
          </a:r>
          <a:endParaRPr lang="es-EC" sz="1100" kern="1200" dirty="0">
            <a:latin typeface="Times New Roman" panose="02020603050405020304" pitchFamily="18" charset="0"/>
            <a:cs typeface="Times New Roman" panose="02020603050405020304" pitchFamily="18" charset="0"/>
          </a:endParaRPr>
        </a:p>
      </dsp:txBody>
      <dsp:txXfrm>
        <a:off x="1002910" y="1573836"/>
        <a:ext cx="1363328" cy="1081031"/>
      </dsp:txXfrm>
    </dsp:sp>
    <dsp:sp modelId="{813E7676-8EE6-469D-8E8F-D5ACAFD2937B}">
      <dsp:nvSpPr>
        <dsp:cNvPr id="0" name=""/>
        <dsp:cNvSpPr/>
      </dsp:nvSpPr>
      <dsp:spPr>
        <a:xfrm>
          <a:off x="986525" y="2645606"/>
          <a:ext cx="1504025" cy="395918"/>
        </a:xfrm>
        <a:prstGeom prst="rect">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0" rIns="13970" bIns="0" numCol="1" spcCol="1270" anchor="ctr" anchorCtr="0">
          <a:noAutofit/>
        </a:bodyPr>
        <a:lstStyle/>
        <a:p>
          <a:pPr lvl="0" algn="l" defTabSz="488950">
            <a:lnSpc>
              <a:spcPct val="90000"/>
            </a:lnSpc>
            <a:spcBef>
              <a:spcPct val="0"/>
            </a:spcBef>
            <a:spcAft>
              <a:spcPct val="35000"/>
            </a:spcAft>
          </a:pPr>
          <a:r>
            <a:rPr lang="es-MX" sz="1100" kern="1200">
              <a:solidFill>
                <a:sysClr val="windowText" lastClr="000000"/>
              </a:solidFill>
              <a:latin typeface="Times New Roman" panose="02020603050405020304" pitchFamily="18" charset="0"/>
              <a:cs typeface="Times New Roman" panose="02020603050405020304" pitchFamily="18" charset="0"/>
            </a:rPr>
            <a:t>Desarrollo empresarial </a:t>
          </a:r>
          <a:endParaRPr lang="es-EC" sz="1100" kern="1200" dirty="0">
            <a:solidFill>
              <a:sysClr val="windowText" lastClr="000000"/>
            </a:solidFill>
            <a:latin typeface="Times New Roman" panose="02020603050405020304" pitchFamily="18" charset="0"/>
            <a:cs typeface="Times New Roman" panose="02020603050405020304" pitchFamily="18" charset="0"/>
          </a:endParaRPr>
        </a:p>
      </dsp:txBody>
      <dsp:txXfrm>
        <a:off x="986525" y="2645606"/>
        <a:ext cx="1059172" cy="395918"/>
      </dsp:txXfrm>
    </dsp:sp>
    <dsp:sp modelId="{8EC4C95B-752E-45E1-8686-6358E77611F2}">
      <dsp:nvSpPr>
        <dsp:cNvPr id="0" name=""/>
        <dsp:cNvSpPr/>
      </dsp:nvSpPr>
      <dsp:spPr>
        <a:xfrm>
          <a:off x="2140170" y="2598607"/>
          <a:ext cx="431705" cy="532979"/>
        </a:xfrm>
        <a:prstGeom prst="ellipse">
          <a:avLst/>
        </a:prstGeom>
        <a:blipFill rotWithShape="1">
          <a:blip xmlns:r="http://schemas.openxmlformats.org/officeDocument/2006/relationships" r:embed="rId4"/>
          <a:srcRect/>
          <a:stretch>
            <a:fillRect/>
          </a:stretch>
        </a:blip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6E2B868-DFF1-41AA-B7E4-85FF32CF04B4}">
      <dsp:nvSpPr>
        <dsp:cNvPr id="0" name=""/>
        <dsp:cNvSpPr/>
      </dsp:nvSpPr>
      <dsp:spPr>
        <a:xfrm>
          <a:off x="2817962" y="1554262"/>
          <a:ext cx="1298743" cy="920740"/>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just" defTabSz="488950">
            <a:lnSpc>
              <a:spcPct val="90000"/>
            </a:lnSpc>
            <a:spcBef>
              <a:spcPct val="0"/>
            </a:spcBef>
            <a:spcAft>
              <a:spcPct val="15000"/>
            </a:spcAft>
            <a:buChar char="••"/>
          </a:pPr>
          <a:r>
            <a:rPr lang="es-MX" sz="1100" kern="1200" dirty="0">
              <a:latin typeface="Times New Roman" panose="02020603050405020304" pitchFamily="18" charset="0"/>
              <a:cs typeface="Times New Roman" panose="02020603050405020304" pitchFamily="18" charset="0"/>
            </a:rPr>
            <a:t>Autonomía de las naciones</a:t>
          </a:r>
          <a:endParaRPr lang="es-EC" sz="1100" kern="1200" dirty="0">
            <a:latin typeface="Times New Roman" panose="02020603050405020304" pitchFamily="18" charset="0"/>
            <a:cs typeface="Times New Roman" panose="02020603050405020304" pitchFamily="18" charset="0"/>
          </a:endParaRPr>
        </a:p>
        <a:p>
          <a:pPr marL="57150" lvl="1" indent="-57150" algn="just" defTabSz="488950">
            <a:lnSpc>
              <a:spcPct val="90000"/>
            </a:lnSpc>
            <a:spcBef>
              <a:spcPct val="0"/>
            </a:spcBef>
            <a:spcAft>
              <a:spcPct val="15000"/>
            </a:spcAft>
            <a:buChar char="••"/>
          </a:pPr>
          <a:r>
            <a:rPr lang="es-MX" sz="1100" kern="1200" dirty="0">
              <a:latin typeface="Times New Roman" panose="02020603050405020304" pitchFamily="18" charset="0"/>
              <a:cs typeface="Times New Roman" panose="02020603050405020304" pitchFamily="18" charset="0"/>
            </a:rPr>
            <a:t>Crean industria</a:t>
          </a:r>
          <a:endParaRPr lang="es-EC" sz="1100" kern="1200" dirty="0">
            <a:latin typeface="Times New Roman" panose="02020603050405020304" pitchFamily="18" charset="0"/>
            <a:cs typeface="Times New Roman" panose="02020603050405020304" pitchFamily="18" charset="0"/>
          </a:endParaRPr>
        </a:p>
        <a:p>
          <a:pPr marL="57150" lvl="1" indent="-57150" algn="just" defTabSz="488950">
            <a:lnSpc>
              <a:spcPct val="90000"/>
            </a:lnSpc>
            <a:spcBef>
              <a:spcPct val="0"/>
            </a:spcBef>
            <a:spcAft>
              <a:spcPct val="15000"/>
            </a:spcAft>
            <a:buChar char="••"/>
          </a:pPr>
          <a:r>
            <a:rPr lang="es-MX" sz="1100" kern="1200" dirty="0">
              <a:latin typeface="Times New Roman" panose="02020603050405020304" pitchFamily="18" charset="0"/>
              <a:cs typeface="Times New Roman" panose="02020603050405020304" pitchFamily="18" charset="0"/>
            </a:rPr>
            <a:t>Promueven las exportaciones  </a:t>
          </a:r>
          <a:endParaRPr lang="es-EC" sz="1100" kern="1200" dirty="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endParaRPr lang="es-EC" sz="1100" kern="1200" dirty="0"/>
        </a:p>
      </dsp:txBody>
      <dsp:txXfrm>
        <a:off x="2839536" y="1575836"/>
        <a:ext cx="1255595" cy="899166"/>
      </dsp:txXfrm>
    </dsp:sp>
    <dsp:sp modelId="{D446AC66-6201-4267-8838-CC45B247B358}">
      <dsp:nvSpPr>
        <dsp:cNvPr id="0" name=""/>
        <dsp:cNvSpPr/>
      </dsp:nvSpPr>
      <dsp:spPr>
        <a:xfrm>
          <a:off x="2815082" y="2470354"/>
          <a:ext cx="1378361" cy="395918"/>
        </a:xfrm>
        <a:prstGeom prst="rect">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0" rIns="13970" bIns="0" numCol="1" spcCol="1270" anchor="ctr" anchorCtr="0">
          <a:noAutofit/>
        </a:bodyPr>
        <a:lstStyle/>
        <a:p>
          <a:pPr lvl="0" algn="just" defTabSz="488950">
            <a:lnSpc>
              <a:spcPct val="90000"/>
            </a:lnSpc>
            <a:spcBef>
              <a:spcPct val="0"/>
            </a:spcBef>
            <a:spcAft>
              <a:spcPct val="35000"/>
            </a:spcAft>
          </a:pPr>
          <a:r>
            <a:rPr lang="es-MX" sz="1100" kern="1200">
              <a:solidFill>
                <a:sysClr val="windowText" lastClr="000000"/>
              </a:solidFill>
              <a:latin typeface="Times New Roman" panose="02020603050405020304" pitchFamily="18" charset="0"/>
              <a:cs typeface="Times New Roman" panose="02020603050405020304" pitchFamily="18" charset="0"/>
            </a:rPr>
            <a:t>Promover</a:t>
          </a:r>
          <a:r>
            <a:rPr lang="es-MX" sz="1100" kern="1200" baseline="0">
              <a:solidFill>
                <a:sysClr val="windowText" lastClr="000000"/>
              </a:solidFill>
              <a:latin typeface="Times New Roman" panose="02020603050405020304" pitchFamily="18" charset="0"/>
              <a:cs typeface="Times New Roman" panose="02020603050405020304" pitchFamily="18" charset="0"/>
            </a:rPr>
            <a:t> la independencia económica </a:t>
          </a:r>
          <a:endParaRPr lang="es-EC" sz="1100" kern="1200" dirty="0">
            <a:solidFill>
              <a:sysClr val="windowText" lastClr="000000"/>
            </a:solidFill>
            <a:latin typeface="Times New Roman" panose="02020603050405020304" pitchFamily="18" charset="0"/>
            <a:cs typeface="Times New Roman" panose="02020603050405020304" pitchFamily="18" charset="0"/>
          </a:endParaRPr>
        </a:p>
      </dsp:txBody>
      <dsp:txXfrm>
        <a:off x="2815082" y="2470354"/>
        <a:ext cx="970677" cy="395918"/>
      </dsp:txXfrm>
    </dsp:sp>
    <dsp:sp modelId="{EB261970-22D6-488F-A691-9D31BFB492B1}">
      <dsp:nvSpPr>
        <dsp:cNvPr id="0" name=""/>
        <dsp:cNvSpPr/>
      </dsp:nvSpPr>
      <dsp:spPr>
        <a:xfrm>
          <a:off x="3880201" y="2419359"/>
          <a:ext cx="431705" cy="509641"/>
        </a:xfrm>
        <a:prstGeom prst="ellipse">
          <a:avLst/>
        </a:prstGeom>
        <a:blipFill rotWithShape="1">
          <a:blip xmlns:r="http://schemas.openxmlformats.org/officeDocument/2006/relationships" r:embed="rId5"/>
          <a:srcRect/>
          <a:stretch>
            <a:fillRect l="-21000" r="-21000"/>
          </a:stretch>
        </a:blipFill>
        <a:ln w="12700" cap="flat" cmpd="sng" algn="ctr">
          <a:solidFill>
            <a:schemeClr val="accent6">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Pér08</b:Tag>
    <b:SourceType>JournalArticle</b:SourceType>
    <b:Guid>{FE8750DF-D0F2-40AA-8985-226C5E0D8436}</b:Guid>
    <b:Title>La biblioteca universitaria: reflexiones desde una perspectiva actual</b:Title>
    <b:JournalName>ACIMED</b:JournalName>
    <b:Year>2008</b:Year>
    <b:Author>
      <b:Author>
        <b:NameList>
          <b:Person>
            <b:Last>Pérez Rodríguez</b:Last>
            <b:First>Yudit</b:First>
          </b:Person>
          <b:Person>
            <b:Last>Milanés Guisado</b:Last>
            <b:First>Yusnelk</b:First>
          </b:Person>
        </b:NameList>
      </b:Author>
    </b:Author>
    <b:Volume>18</b:Volume>
    <b:Issue>3</b:Issue>
    <b:RefOrder>9</b:RefOrder>
  </b:Source>
  <b:Source>
    <b:Tag>Zav09</b:Tag>
    <b:SourceType>InternetSite</b:SourceType>
    <b:Guid>{D9774C82-6800-4209-B317-651E0D21FD2D}</b:Guid>
    <b:Title>Factores Bibliotecológicos que intervienen en la elaboración de los manuales de procedimientos en las bibliotecas universitarias.</b:Title>
    <b:JournalName>Tesis para obtener el grado de maestro en Bibliotecología y Estudios de la Información.</b:JournalName>
    <b:Year>2009</b:Year>
    <b:Author>
      <b:Author>
        <b:NameList>
          <b:Person>
            <b:Last>Zavala</b:Last>
            <b:First>R.</b:First>
          </b:Person>
        </b:NameList>
      </b:Author>
    </b:Author>
    <b:Comments>fffff</b:Comments>
    <b:YearAccessed>2020</b:YearAccessed>
    <b:MonthAccessed>11</b:MonthAccessed>
    <b:DayAccessed>19</b:DayAccessed>
    <b:URL>https://repositorio.unam.mx/contenidos/74620</b:URL>
    <b:RefOrder>10</b:RefOrder>
  </b:Source>
  <b:Source>
    <b:Tag>Aco10</b:Tag>
    <b:SourceType>JournalArticle</b:SourceType>
    <b:Guid>{D4B1D355-7976-42FA-AAED-FB968D6186C2}</b:Guid>
    <b:Title>Nivel de satisfacción de usuarios de la biblioteca universitaria de Ciencias Médicas de Sancti Spíritus</b:Title>
    <b:JournalName>Gaceta Médica Espirituana</b:JournalName>
    <b:Year>2010</b:Year>
    <b:Pages>64-69</b:Pages>
    <b:Author>
      <b:Author>
        <b:NameList>
          <b:Person>
            <b:Last>Acosta</b:Last>
            <b:First>T.</b:First>
          </b:Person>
          <b:Person>
            <b:Last>Llano</b:Last>
            <b:First>A.</b:First>
          </b:Person>
          <b:Person>
            <b:Last>Conde</b:Last>
            <b:First>E.</b:First>
          </b:Person>
          <b:Person>
            <b:Last>Bernal</b:Last>
            <b:First>M.</b:First>
          </b:Person>
          <b:Person>
            <b:Last>Manso</b:Last>
            <b:First>E.</b:First>
          </b:Person>
        </b:NameList>
      </b:Author>
    </b:Author>
    <b:Volume>9</b:Volume>
    <b:Issue>2</b:Issue>
    <b:DOI>10.3305/nh.2013.28.sup4.6783</b:DOI>
    <b:RefOrder>11</b:RefOrder>
  </b:Source>
  <b:Source>
    <b:Tag>CAC19</b:Tag>
    <b:SourceType>InternetSite</b:SourceType>
    <b:Guid>{CB98567E-46D4-4610-B1D5-B6EEB1B22EAF}</b:Guid>
    <b:Author>
      <b:Author>
        <b:Corporate>CACES</b:Corporate>
      </b:Author>
    </b:Author>
    <b:Title>Modelo de evaluación externa de universidades y escuelas politécnicas 2019</b:Title>
    <b:Year>2019</b:Year>
    <b:URL>https://n9.cl/jvt1</b:URL>
    <b:YearAccessed>2020</b:YearAccessed>
    <b:MonthAccessed>11</b:MonthAccessed>
    <b:DayAccessed>16</b:DayAccessed>
    <b:ShortTitle>Modelo de evaluación externa de universidades y escuelas politécnicas 2019</b:ShortTitle>
    <b:RefOrder>12</b:RefOrder>
  </b:Source>
  <b:Source>
    <b:Tag>Cab</b:Tag>
    <b:SourceType>JournalArticle</b:SourceType>
    <b:Guid>{D33B4DD1-849A-4C21-A927-0301669108EF}</b:Guid>
    <b:Title>La evaluación y el enfoque de competencias: Tensiones, limitaciones y oportunidades para la innovación docente en la universidad</b:Title>
    <b:InternetSiteTitle>Revista Escuela de Administración de Negocios</b:InternetSiteTitle>
    <b:Author>
      <b:Author>
        <b:NameList>
          <b:Person>
            <b:Last>Cabra Torres</b:Last>
            <b:First>F</b:First>
          </b:Person>
        </b:NameList>
      </b:Author>
    </b:Author>
    <b:JournalName>Revista Escuela de Administración de Negocios</b:JournalName>
    <b:Pages>91-105</b:Pages>
    <b:Issue>63</b:Issue>
    <b:Year>2008</b:Year>
    <b:RefOrder>13</b:RefOrder>
  </b:Source>
  <b:Source>
    <b:Tag>Jer15</b:Tag>
    <b:SourceType>Book</b:SourceType>
    <b:Guid>{94E30D9A-0B61-4A3C-B9EB-BEC36ACD4974}</b:Guid>
    <b:Title>El diseño de sillabus en la educación superior: una propuesta metodológica.</b:Title>
    <b:Year>2015</b:Year>
    <b:Author>
      <b:Author>
        <b:NameList>
          <b:Person>
            <b:Last>Jerez</b:Last>
            <b:First>O</b:First>
          </b:Person>
          <b:Person>
            <b:Last>Hasbún</b:Last>
            <b:First>B</b:First>
          </b:Person>
          <b:Person>
            <b:Last>Rittershaussen</b:Last>
            <b:First>S.</b:First>
          </b:Person>
        </b:NameList>
      </b:Author>
    </b:Author>
    <b:Pages>1-83</b:Pages>
    <b:City>Chile</b:City>
    <b:Publisher>Universidad de Chile</b:Publisher>
    <b:Edition>Primera</b:Edition>
    <b:RefOrder>14</b:RefOrder>
  </b:Source>
  <b:Source>
    <b:Tag>DaR20</b:Tag>
    <b:SourceType>JournalArticle</b:SourceType>
    <b:Guid>{9A23D3A8-9B78-42A0-A4AC-7268385A7CA7}</b:Guid>
    <b:Title>O currículo institucional e a formação pedagógica do docente universitário</b:Title>
    <b:JournalName>J. of Develop</b:JournalName>
    <b:Year>2020</b:Year>
    <b:Pages>64109-19</b:Pages>
    <b:Author>
      <b:Author>
        <b:NameList>
          <b:Person>
            <b:Last>Da Rocha</b:Last>
            <b:First>Luciane</b:First>
          </b:Person>
          <b:Person>
            <b:Last>Otilia Dantas</b:Last>
          </b:Person>
        </b:NameList>
      </b:Author>
    </b:Author>
    <b:RefOrder>15</b:RefOrder>
  </b:Source>
  <b:Source>
    <b:Tag>Sen11</b:Tag>
    <b:SourceType>Misc</b:SourceType>
    <b:Guid>{BAA73F87-AC18-4227-8F47-1316996B2CC8}</b:Guid>
    <b:Year>2011</b:Year>
    <b:URL>http://eprints.rclis.org/15335/1/pmb.pdf</b:URL>
    <b:YearAccessed>2020</b:YearAccessed>
    <b:MonthAccessed>Noviembre</b:MonthAccessed>
    <b:DayAccessed>11</b:DayAccessed>
    <b:Author>
      <b:Author>
        <b:NameList>
          <b:Person>
            <b:Last>Senso</b:Last>
            <b:Middle>A.</b:Middle>
            <b:First>Jose</b:First>
          </b:Person>
        </b:NameList>
      </b:Author>
    </b:Author>
    <b:PublicationTitle>Automatización de bibliotecas con PMB</b:PublicationTitle>
    <b:Publisher>e-Lis Repository</b:Publisher>
    <b:RefOrder>16</b:RefOrder>
  </b:Source>
  <b:Source>
    <b:Tag>Arr11</b:Tag>
    <b:SourceType>JournalArticle</b:SourceType>
    <b:Guid>{0F2EBE0E-8F25-48F1-B541-0126EBB7B63E}</b:Guid>
    <b:Title>Software propietario vs software libre: una evaluación de sistemas integrales para la automatización de bibliotecas.</b:Title>
    <b:Year>2011</b:Year>
    <b:Author>
      <b:Author>
        <b:NameList>
          <b:Person>
            <b:Last>Arriola Navarrete</b:Last>
            <b:First>Oscar</b:First>
          </b:Person>
          <b:Person>
            <b:Last>Tecuatl Quechol</b:Last>
            <b:First>Graciela</b:First>
          </b:Person>
          <b:Person>
            <b:Last>González Herrera</b:Last>
            <b:First>Guadalupe</b:First>
          </b:Person>
        </b:NameList>
      </b:Author>
    </b:Author>
    <b:ShortTitle>Software propietario vs software libre: una evaluación de sistemas integrales para la automatización de bibliotecas</b:ShortTitle>
    <b:JournalName>Investigación bibliotecológica</b:JournalName>
    <b:Pages>37-70</b:Pages>
    <b:Volume>25</b:Volume>
    <b:Issue>54</b:Issue>
    <b:RefOrder>17</b:RefOrder>
  </b:Source>
  <b:Source>
    <b:Tag>Gar17</b:Tag>
    <b:SourceType>Misc</b:SourceType>
    <b:Guid>{9AC2CBE2-9CEF-4CA9-9873-0B60C565913B}</b:Guid>
    <b:Year>2017</b:Year>
    <b:URL>http://dspace.ueb.edu.ec/handle/123456789/1817</b:URL>
    <b:PublicationTitle>Repercusión de un sistema informático para el control de los sílabos en la escuela de sistemas de la Facultad de Ciencias Administrativas, Gestión Empresarial e Informática de la Universidad Estatal de Bolívar, año 2016-2017</b:PublicationTitle>
    <b:Publisher>Repositorio Digital UEB</b:Publisher>
    <b:Author>
      <b:Author>
        <b:NameList>
          <b:Person>
            <b:Last>Garófalo Carrera</b:Last>
            <b:First>Diana Maribel</b:First>
          </b:Person>
          <b:Person>
            <b:Last>Paredes Guachilema</b:Last>
            <b:First>Katherynn Piedad</b:First>
          </b:Person>
        </b:NameList>
      </b:Author>
    </b:Author>
    <b:YearAccessed>2020</b:YearAccessed>
    <b:MonthAccessed>11</b:MonthAccessed>
    <b:DayAccessed>19</b:DayAccessed>
    <b:RefOrder>18</b:RefOrder>
  </b:Source>
  <b:Source>
    <b:Tag>Lóp17</b:Tag>
    <b:SourceType>Misc</b:SourceType>
    <b:Guid>{C924C0B7-B73D-4B48-9410-739776F38A4F}</b:Guid>
    <b:Year>2017</b:Year>
    <b:URL>http://repositorio.puce.edu.ec/handle/22000/13182</b:URL>
    <b:YearAccessed>2020</b:YearAccessed>
    <b:MonthAccessed>Noviembre</b:MonthAccessed>
    <b:DayAccessed>11</b:DayAccessed>
    <b:Author>
      <b:Author>
        <b:NameList>
          <b:Person>
            <b:Last>López Freire</b:Last>
            <b:Middle>Alejandro</b:Middle>
            <b:First>Cristian</b:First>
          </b:Person>
        </b:NameList>
      </b:Author>
    </b:Author>
    <b:PublicationTitle>Diseño e implementación de un sistema informático para la gestión de syllabus (programa microcurricular) de la Pontificia Universidad Católica del Ecuador</b:PublicationTitle>
    <b:Publisher>Repositorio PUCE</b:Publisher>
    <b:RefOrder>19</b:RefOrder>
  </b:Source>
  <b:Source>
    <b:Tag>DTI19</b:Tag>
    <b:SourceType>DocumentFromInternetSite</b:SourceType>
    <b:Guid>{D463D468-D41C-463B-9554-6E6D88DAE1BC}</b:Guid>
    <b:Title>Manual de Usuario del Sistema de Gestión de Sílabos SGS</b:Title>
    <b:Year>2019</b:Year>
    <b:URL>https://n9.cl/z5wl6</b:URL>
    <b:Author>
      <b:Author>
        <b:Corporate>DTIC, Universidad de Cuenca</b:Corporate>
      </b:Author>
    </b:Author>
    <b:YearAccessed>2020</b:YearAccessed>
    <b:MonthAccessed>Noviembre</b:MonthAccessed>
    <b:DayAccessed>11</b:DayAccessed>
    <b:ShortTitle>Manual de Usuario del Sistema de Gestión de Sílabos SGS</b:ShortTitle>
    <b:RefOrder>20</b:RefOrder>
  </b:Source>
  <b:Source>
    <b:Tag>Mor20</b:Tag>
    <b:SourceType>Misc</b:SourceType>
    <b:Guid>{9D84A76D-B227-4D8D-B4ED-9E9B8732B353}</b:Guid>
    <b:Year>2020</b:Year>
    <b:URL>http://www.dspace.uce.edu.ec/handle/25000/20753</b:URL>
    <b:Author>
      <b:Author>
        <b:NameList>
          <b:Person>
            <b:Last>Morales Morales</b:Last>
            <b:Middle>Raúl</b:Middle>
            <b:First>Mario</b:First>
          </b:Person>
          <b:Person>
            <b:Last>Larco Guzmán</b:Last>
            <b:Middle>Daniel</b:Middle>
            <b:First>Geovanny</b:First>
          </b:Person>
          <b:Person>
            <b:Last>Navarrete Zurita</b:Last>
            <b:Middle>Omar</b:Middle>
            <b:First>Diego</b:First>
          </b:Person>
        </b:NameList>
      </b:Author>
    </b:Author>
    <b:YearAccessed>2020</b:YearAccessed>
    <b:MonthAccessed>Noviembre</b:MonthAccessed>
    <b:DayAccessed>11</b:DayAccessed>
    <b:PublicationTitle>Sistema de gestión de seguimiento académico y sílabo</b:PublicationTitle>
    <b:Publisher>Repositorio Digital de la UCE</b:Publisher>
    <b:RefOrder>21</b:RefOrder>
  </b:Source>
  <b:Source>
    <b:Tag>Web20</b:Tag>
    <b:SourceType>InternetSite</b:SourceType>
    <b:Guid>{0D447704-D6F4-419D-AB23-1E58C5B5CE73}</b:Guid>
    <b:Title>Webometrics</b:Title>
    <b:Year>2020</b:Year>
    <b:URL>https://n9.cl/r83j2</b:URL>
    <b:Author>
      <b:Author>
        <b:Corporate>Webometrics.info</b:Corporate>
      </b:Author>
    </b:Author>
    <b:YearAccessed>2020</b:YearAccessed>
    <b:MonthAccessed>11</b:MonthAccessed>
    <b:DayAccessed>16</b:DayAccessed>
    <b:RefOrder>22</b:RefOrder>
  </b:Source>
  <b:Source>
    <b:Tag>Min10</b:Tag>
    <b:SourceType>Book</b:SourceType>
    <b:Guid>{FB2FB5E9-AB50-4F0A-A1D2-CDB02ABE4CA7}</b:Guid>
    <b:Author>
      <b:Author>
        <b:Corporate>Ministerio de Educación de Ecuador</b:Corporate>
      </b:Author>
    </b:Author>
    <b:Title>Cirriculum matemática</b:Title>
    <b:Year>2010</b:Year>
    <b:City>Quito</b:City>
    <b:RefOrder>23</b:RefOrder>
  </b:Source>
  <b:Source>
    <b:Tag>Cru12</b:Tag>
    <b:SourceType>JournalArticle</b:SourceType>
    <b:Guid>{68EE82A4-5191-44CD-9856-FBCC3D0B6FE3}</b:Guid>
    <b:Author>
      <b:Author>
        <b:NameList>
          <b:Person>
            <b:Last>Cruz</b:Last>
            <b:First>I</b:First>
          </b:Person>
          <b:Person>
            <b:Last>Puentes</b:Last>
            <b:First>Á</b:First>
          </b:Person>
        </b:NameList>
      </b:Author>
    </b:Author>
    <b:Title>Innovación Educativa: Uso de las TIC en la enseñanza de la Matemática Básica</b:Title>
    <b:Year>2012</b:Year>
    <b:JournalName>Revista de Educación Mediática y TIC</b:JournalName>
    <b:Pages>127 - 145</b:Pages>
    <b:RefOrder>24</b:RefOrder>
  </b:Source>
  <b:Source>
    <b:Tag>Cas151</b:Tag>
    <b:SourceType>Book</b:SourceType>
    <b:Guid>{EAF16091-80EF-4B55-8A35-640BA4D77465}</b:Guid>
    <b:Author>
      <b:Author>
        <b:NameList>
          <b:Person>
            <b:Last>Castro</b:Last>
            <b:First>H</b:First>
          </b:Person>
        </b:NameList>
      </b:Author>
    </b:Author>
    <b:Title>La Multimedia Interactiva y su relación con el razonamiento Lógico Matemático de los estudiantes en los Quintos años de Educación Básica de la Unidad Educativa Bilingüe CEBI, del Cantón Ambato.</b:Title>
    <b:Year>2015</b:Year>
    <b:Publisher>Tesis de Grado. Universidad Técnica de Ambato, Facultad de Ciencias Humanas y de la Educación,</b:Publisher>
    <b:RefOrder>25</b:RefOrder>
  </b:Source>
  <b:Source>
    <b:Tag>Uma13</b:Tag>
    <b:SourceType>Book</b:SourceType>
    <b:Guid>{826FC451-6820-4B62-9495-1D74D13F93B8}</b:Guid>
    <b:Title>La Influencia del uso de material Multimedia en el mejoramiento del Aprendizaje de la Trigonometría en los Estudiantes del décimo año de Educación Básica del Colegio “Rincón del Saber” en el Año Lectivo 2011 – 2012</b:Title>
    <b:Year>2013</b:Year>
    <b:Author>
      <b:Author>
        <b:NameList>
          <b:Person>
            <b:Last>Umantambo</b:Last>
            <b:First>S</b:First>
          </b:Person>
        </b:NameList>
      </b:Author>
    </b:Author>
    <b:City>Quito</b:City>
    <b:Publisher>Tesis de Grado. Universidad Central del Ecuador, Facultad de Filosofía Letras y Ciencias de la Educación, Carrera de Matemática y Física.</b:Publisher>
    <b:RefOrder>26</b:RefOrder>
  </b:Source>
  <b:Source>
    <b:Tag>Pin151</b:Tag>
    <b:SourceType>Book</b:SourceType>
    <b:Guid>{6927C42A-7DBC-4081-BBDF-103C3588D251}</b:Guid>
    <b:Author>
      <b:Author>
        <b:NameList>
          <b:Person>
            <b:Last>Pinto</b:Last>
            <b:First>H</b:First>
          </b:Person>
        </b:NameList>
      </b:Author>
    </b:Author>
    <b:Title>Competencias Digitales y su Aplicación en el proceso de Enseñanza – Aprendizaje de la asignatura de Matemática en los estudiantes de Décimos Años de Educación Básica Superior de la Unidad Educativa Liceo Policial de la ciudad de Quito D.M en el año lectiv</b:Title>
    <b:Year>2015</b:Year>
    <b:Publisher>Trabajo de Grado. Universidad Central del Ecuador, Facultad de Filosofía Letras y Ciencias de la Educación, Carrera de Informática aplicada a la Educación</b:Publisher>
    <b:RefOrder>27</b:RefOrder>
  </b:Source>
  <b:Source>
    <b:Tag>Mar091</b:Tag>
    <b:SourceType>Book</b:SourceType>
    <b:Guid>{E82A8DE5-25C5-4720-8214-E73DCB1A3361}</b:Guid>
    <b:Author>
      <b:Author>
        <b:NameList>
          <b:Person>
            <b:Last>Marquez</b:Last>
            <b:First>P</b:First>
          </b:Person>
        </b:NameList>
      </b:Author>
    </b:Author>
    <b:Title>El software educativo</b:Title>
    <b:Year>2009</b:Year>
    <b:City>Barcelona </b:City>
    <b:Publisher>Universidad Autónoma de Barcelona</b:Publisher>
    <b:RefOrder>28</b:RefOrder>
  </b:Source>
  <b:Source>
    <b:Tag>Jim19</b:Tag>
    <b:SourceType>Book</b:SourceType>
    <b:Guid>{E32A655D-E1E1-4030-8527-4975F927FBDF}</b:Guid>
    <b:Title> Revisión crítica de herramientas tic propuestas por aula planeta para la enseñanza de las matemáticas: una selección práctica para utilizarla en la educación primaria</b:Title>
    <b:Year>2019</b:Year>
    <b:Publisher>Trabajo de Fin de Grado de Maestro en Educcaión Primaria</b:Publisher>
    <b:Author>
      <b:Author>
        <b:NameList>
          <b:Person>
            <b:Last>Jiménez</b:Last>
            <b:First>N</b:First>
          </b:Person>
          <b:Person>
            <b:Last>Serafín</b:Last>
            <b:First>A</b:First>
          </b:Person>
        </b:NameList>
      </b:Author>
    </b:Author>
    <b:RefOrder>29</b:RefOrder>
  </b:Source>
  <b:Source>
    <b:Tag>Muñ12</b:Tag>
    <b:SourceType>Book</b:SourceType>
    <b:Guid>{FCF99A59-128E-43B9-A2F7-B568BADCDE26}</b:Guid>
    <b:Author>
      <b:Author>
        <b:NameList>
          <b:Person>
            <b:Last>Muñoz</b:Last>
            <b:First>O</b:First>
          </b:Person>
        </b:NameList>
      </b:Author>
    </b:Author>
    <b:Title>Diseñar e implementar una estrategia didáctica para la enseñanza aprendizaje de la función lineal modelando situaciones problema a través de las TIC: Estudio de caso en el grado noveno de la institución Educativa la Salle de Campoamor</b:Title>
    <b:Year>2012</b:Year>
    <b:City>Medellín</b:City>
    <b:Publisher>Tesis de Maestría. Universidad Nacional de Colombia.</b:Publisher>
    <b:RefOrder>30</b:RefOrder>
  </b:Source>
  <b:Source>
    <b:Tag>Apr12</b:Tag>
    <b:SourceType>DocumentFromInternetSite</b:SourceType>
    <b:Guid>{3CD2DF82-B3F8-4ED1-8E2D-D49FDCD6D1F3}</b:Guid>
    <b:Title>aprendeenlinea</b:Title>
    <b:Year>2012</b:Year>
    <b:Author>
      <b:Author>
        <b:NameList>
          <b:Person>
            <b:Last>Aprendeenlinea</b:Last>
          </b:Person>
        </b:NameList>
      </b:Author>
    </b:Author>
    <b:URL>Disponible en: http://aprendeenlinea.udea.edu.co/boa/contenidos.php/d211b52ee1441a30b59ae008e2d31386/845/estilo/aHR0cDovL2FwcmVuZGVlbmxpbmVhLnVkZWEuZWR1LmNvL2VzdGlsb3MvYXp1bF9jb3Jwb3JhdGl2by5jc3M=/1/contenido/#referencia_3a. Consultado octubre, 2020</b:URL>
    <b:RefOrder>31</b:RefOrder>
  </b:Source>
  <b:Source>
    <b:Tag>Pab14</b:Tag>
    <b:SourceType>JournalArticle</b:SourceType>
    <b:Guid>{9DE4FF87-03A9-43F9-B6CD-BB70698E78BE}</b:Guid>
    <b:Title>Las TICs y la lúdica como herramientas facilitadoras en el aprendizaje de la matemátic</b:Title>
    <b:Year>2014</b:Year>
    <b:Author>
      <b:Author>
        <b:NameList>
          <b:Person>
            <b:Last>Pabón</b:Last>
            <b:First>J</b:First>
          </b:Person>
        </b:NameList>
      </b:Author>
    </b:Author>
    <b:JournalName>Revista Eco.Mat</b:JournalName>
    <b:Pages>37 -48</b:Pages>
    <b:RefOrder>32</b:RefOrder>
  </b:Source>
  <b:Source>
    <b:Tag>Jím16</b:Tag>
    <b:SourceType>Book</b:SourceType>
    <b:Guid>{ED69CFD5-7063-471A-99D6-E1E79D7F37C4}</b:Guid>
    <b:Title>Herramientas digitales para la enseñanza de las matemáticas en la educación básica.</b:Title>
    <b:Year>2016</b:Year>
    <b:Author>
      <b:Author>
        <b:NameList>
          <b:Person>
            <b:Last>Jímenez</b:Last>
            <b:First>P</b:First>
          </b:Person>
        </b:NameList>
      </b:Author>
    </b:Author>
    <b:City>Bogotá</b:City>
    <b:Publisher>Trabajo de grado. Universidad Cooperativa de Colombia. Especialización en Multimedia para la Docencia</b:Publisher>
    <b:RefOrder>33</b:RefOrder>
  </b:Source>
  <b:Source>
    <b:Tag>Rui09</b:Tag>
    <b:SourceType>Book</b:SourceType>
    <b:Guid>{96B8C9CB-78B3-4A73-8BDA-A86CCAA6C165}</b:Guid>
    <b:Author>
      <b:Author>
        <b:NameList>
          <b:Person>
            <b:Last>Ruiz</b:Last>
            <b:First>F</b:First>
          </b:Person>
        </b:NameList>
      </b:Author>
    </b:Author>
    <b:Title>La Nueva Educación</b:Title>
    <b:Year>2009</b:Year>
    <b:City>Madrid</b:City>
    <b:Publisher>Editorial Empresarial S.L</b:Publisher>
    <b:RefOrder>34</b:RefOrder>
  </b:Source>
  <b:Source>
    <b:Tag>Gon13</b:Tag>
    <b:SourceType>DocumentFromInternetSite</b:SourceType>
    <b:Guid>{95A2A4C3-CE32-4AC4-B15E-6196947B7899}</b:Guid>
    <b:Author>
      <b:Author>
        <b:NameList>
          <b:Person>
            <b:Last>González</b:Last>
            <b:First>K</b:First>
            <b:Middle>: Esteban , C</b:Middle>
          </b:Person>
        </b:NameList>
      </b:Author>
    </b:Author>
    <b:Title>Caracterización de modelos pedagógicos en formación e-learning</b:Title>
    <b:InternetSiteTitle>En: Revista virtual Universidad Católica del Norte. N. Vol. 39, p. 4-16</b:InternetSiteTitle>
    <b:Year>2013</b:Year>
    <b:Month>Mayo - Agosto</b:Month>
    <b:URL>Disponible en: http://revistavirtual.ucn.edu.co/index.php/RevistaUCN/article/view/422</b:URL>
    <b:RefOrder>35</b:RefOrder>
  </b:Source>
  <b:Source>
    <b:Tag>Flo12</b:Tag>
    <b:SourceType>Book</b:SourceType>
    <b:Guid>{393B0A18-D326-48A7-8AE8-BADB9B02CC62}</b:Guid>
    <b:Title>Hacia una pedagogía del conocimiento</b:Title>
    <b:Year>2012</b:Year>
    <b:Author>
      <b:Author>
        <b:NameList>
          <b:Person>
            <b:Last>Flores</b:Last>
            <b:First>R</b:First>
          </b:Person>
        </b:NameList>
      </b:Author>
    </b:Author>
    <b:City>Bogotá</b:City>
    <b:Publisher>McGraw-Hill.</b:Publisher>
    <b:RefOrder>36</b:RefOrder>
  </b:Source>
  <b:Source>
    <b:Tag>Rub18</b:Tag>
    <b:SourceType>JournalArticle</b:SourceType>
    <b:Guid>{6822F3E6-A0CE-4D7A-85E9-292EB81BE54C}</b:Guid>
    <b:Title>Gestión y administración sanitaria</b:Title>
    <b:Year>2018</b:Year>
    <b:Author>
      <b:Author>
        <b:NameList>
          <b:Person>
            <b:Last>Rubio</b:Last>
            <b:First>S.</b:First>
          </b:Person>
          <b:Person>
            <b:Last>Repullo</b:Last>
            <b:First>J.R.</b:First>
          </b:Person>
          <b:Person>
            <b:Last>Rubio</b:Last>
            <b:First>González</b:First>
            <b:Middle>B.</b:Middle>
          </b:Person>
        </b:NameList>
      </b:Author>
    </b:Author>
    <b:Pages>271</b:Pages>
    <b:RefOrder>37</b:RefOrder>
  </b:Source>
  <b:Source>
    <b:Tag>Yag16</b:Tag>
    <b:SourceType>Report</b:SourceType>
    <b:Guid>{BF0D898A-5B62-4CBD-9F97-6B732297B935}</b:Guid>
    <b:Author>
      <b:Author>
        <b:NameList>
          <b:Person>
            <b:Last>Yago Simón</b:Last>
            <b:First>T.</b:First>
          </b:Person>
        </b:NameList>
      </b:Author>
    </b:Author>
    <b:Title>Condicionantes de género y embarazo no planificado en adolescentes y mujeres jóvenes</b:Title>
    <b:Year>2016</b:Year>
    <b:Pages>972-975</b:Pages>
    <b:RefOrder>38</b:RefOrder>
  </b:Source>
  <b:Source>
    <b:Tag>Gon16</b:Tag>
    <b:SourceType>JournalArticle</b:SourceType>
    <b:Guid>{ADA9F854-3BA6-4F16-AB9B-606574B4B46E}</b:Guid>
    <b:Title>Factores asociados al inicio sexual en adolescentes de ambos sexos </b:Title>
    <b:Year>2016 </b:Year>
    <b:Author>
      <b:Author>
        <b:NameList>
          <b:Person>
            <b:Last>Gonzalez</b:Last>
            <b:First>E.</b:First>
          </b:Person>
          <b:Person>
            <b:Last>Molina</b:Last>
            <b:First>T.</b:First>
          </b:Person>
          <b:Person>
            <b:Last>Montero</b:Last>
            <b:First>A.</b:First>
          </b:Person>
          <b:Person>
            <b:Last>Martínez</b:Last>
            <b:First>V.</b:First>
          </b:Person>
        </b:NameList>
      </b:Author>
    </b:Author>
    <b:JournalName>Revista chilena de gineco - obstetricia </b:JournalName>
    <b:Pages>4-7</b:Pages>
    <b:RefOrder>39</b:RefOrder>
  </b:Source>
  <b:Source>
    <b:Tag>Nog16</b:Tag>
    <b:SourceType>JournalArticle</b:SourceType>
    <b:Guid>{065467DC-73F4-47FB-915A-D2A5A08951A1}</b:Guid>
    <b:Author>
      <b:Author>
        <b:NameList>
          <b:Person>
            <b:Last>Noguera</b:Last>
            <b:First>N.</b:First>
          </b:Person>
          <b:Person>
            <b:Last>Alvarado</b:Last>
            <b:First>H</b:First>
          </b:Person>
        </b:NameList>
      </b:Author>
    </b:Author>
    <b:Title>Embarazo en adolescentes </b:Title>
    <b:JournalName>Revista Colombiana de Enfermería </b:JournalName>
    <b:Year>2016</b:Year>
    <b:Pages>150-154</b:Pages>
    <b:RefOrder>40</b:RefOrder>
  </b:Source>
  <b:Source>
    <b:Tag>Esc17</b:Tag>
    <b:SourceType>JournalArticle</b:SourceType>
    <b:Guid>{3B68C9E1-8FCB-441E-B251-4AE23E7D27EB}</b:Guid>
    <b:Title>Técnicas y Métodos cualitativos para la Investigación Científica</b:Title>
    <b:Year>2017</b:Year>
    <b:URL>http://repositorio.utmachala.edu.ec/bitstream/48000/12501/1/Tecnicas-y-MetodoscualitativosParaInvestigacionCientifica.pdf</b:URL>
    <b:Author>
      <b:Author>
        <b:NameList>
          <b:Person>
            <b:Last>Escudero</b:Last>
            <b:First>C</b:First>
          </b:Person>
          <b:Person>
            <b:Last>Cortez</b:Last>
            <b:First>L.</b:First>
          </b:Person>
        </b:NameList>
      </b:Author>
    </b:Author>
    <b:JournalName>Redes</b:JournalName>
    <b:Pages>1-106</b:Pages>
    <b:Publisher>Editorial UTMACH, 2018</b:Publisher>
    <b:RefOrder>41</b:RefOrder>
  </b:Source>
  <b:Source>
    <b:Tag>OMS16</b:Tag>
    <b:SourceType>Report</b:SourceType>
    <b:Guid>{7A6EDC8B-10E0-4270-AB5B-5B9BD084C31D}</b:Guid>
    <b:Title>SALUD PARA TODOS LOS ADOLESCENTES </b:Title>
    <b:Year>2016</b:Year>
    <b:Author>
      <b:Author>
        <b:NameList>
          <b:Person>
            <b:Last>OMS</b:Last>
          </b:Person>
        </b:NameList>
      </b:Author>
    </b:Author>
    <b:RefOrder>42</b:RefOrder>
  </b:Source>
  <b:Source>
    <b:Tag>Lan18</b:Tag>
    <b:SourceType>Report</b:SourceType>
    <b:Guid>{8F4625C9-3558-471E-B474-7BFFB0FCF5CE}</b:Guid>
    <b:Author>
      <b:Author>
        <b:NameList>
          <b:Person>
            <b:Last>Lancet.</b:Last>
          </b:Person>
        </b:NameList>
      </b:Author>
    </b:Author>
    <b:Title>SISTEMA DE SALUD PARA ADOLESCENTES </b:Title>
    <b:Year>2018</b:Year>
    <b:City>Europa </b:City>
    <b:RefOrder>43</b:RefOrder>
  </b:Source>
  <b:Source>
    <b:Tag>OMS181</b:Tag>
    <b:SourceType>Report</b:SourceType>
    <b:Guid>{E8D58AF4-D3E0-4099-9699-B47C682C8E4C}</b:Guid>
    <b:Author>
      <b:Author>
        <b:NameList>
          <b:Person>
            <b:Last>OMS</b:Last>
          </b:Person>
        </b:NameList>
      </b:Author>
    </b:Author>
    <b:Title>SALUD INTEGRAL PARA TODOS </b:Title>
    <b:Year>2018</b:Year>
    <b:RefOrder>44</b:RefOrder>
  </b:Source>
  <b:Source>
    <b:Tag>ROC17</b:Tag>
    <b:SourceType>Report</b:SourceType>
    <b:Guid>{BB8D4209-99E7-49D4-B6DA-F8E43DF8844C}</b:Guid>
    <b:Author>
      <b:Author>
        <b:NameList>
          <b:Person>
            <b:Last>ROCHE</b:Last>
            <b:First>AMERICA</b:First>
            <b:Middle>LATINA</b:Middle>
          </b:Person>
        </b:NameList>
      </b:Author>
    </b:Author>
    <b:Title>Informe de sotenibilidad 2016 - 2017</b:Title>
    <b:Year>2017</b:Year>
    <b:URL>https://www.roche.com.ar/es/sustentabilidad/nuestro_enfoque/Informe-de-sostenibilidad-2016-2017/America-Latina/Los-cuidados-de-la-salud-en-America-Latina.html</b:URL>
    <b:RefOrder>45</b:RefOrder>
  </b:Source>
  <b:Source>
    <b:Tag>Rod18</b:Tag>
    <b:SourceType>JournalArticle</b:SourceType>
    <b:Guid>{BED2E3E4-B91A-43F4-965C-1474810FE127}</b:Guid>
    <b:Author>
      <b:Author>
        <b:NameList>
          <b:Person>
            <b:Last>Rodriguez Cabrera</b:Last>
            <b:First>A.</b:First>
          </b:Person>
          <b:Person>
            <b:Last>Sanabria Ramos</b:Last>
            <b:First>G.</b:First>
          </b:Person>
          <b:Person>
            <b:Last>Álvarez Vázquez</b:Last>
            <b:First>L.</b:First>
          </b:Person>
          <b:Person>
            <b:Last>Gálvez</b:Last>
            <b:First>A.</b:First>
            <b:Middle>M.</b:Middle>
          </b:Person>
          <b:Person>
            <b:Last>Rojo Pérez</b:Last>
            <b:First>N.</b:First>
          </b:Person>
        </b:NameList>
      </b:Author>
    </b:Author>
    <b:Title>Salud y Adolescencia </b:Title>
    <b:JournalName>Gestión social </b:JournalName>
    <b:Year>2018</b:Year>
    <b:RefOrder>46</b:RefOrder>
  </b:Source>
  <b:Source>
    <b:Tag>OMS161</b:Tag>
    <b:SourceType>Report</b:SourceType>
    <b:Guid>{40BADF0B-735F-4F0E-908A-31D022565131}</b:Guid>
    <b:Title>SALUD PARA LOS ADOLESCENTES EN EL MUNDO</b:Title>
    <b:Year>2016</b:Year>
    <b:Author>
      <b:Author>
        <b:NameList>
          <b:Person>
            <b:Last>OMS</b:Last>
          </b:Person>
        </b:NameList>
      </b:Author>
    </b:Author>
    <b:RefOrder>47</b:RefOrder>
  </b:Source>
  <b:Source>
    <b:Tag>Pri16</b:Tag>
    <b:SourceType>Report</b:SourceType>
    <b:Guid>{ED8B72E2-C0B0-46EE-8808-87F62FB38545}</b:Guid>
    <b:Author>
      <b:Author>
        <b:NameList>
          <b:Person>
            <b:Last>Prieto</b:Last>
            <b:First>O.</b:First>
          </b:Person>
        </b:NameList>
      </b:Author>
    </b:Author>
    <b:Title>Promoción y desarollo integral de la salud en la poblacion adolescente </b:Title>
    <b:Year>2016</b:Year>
    <b:RefOrder>48</b:RefOrder>
  </b:Source>
  <b:Source>
    <b:Tag>Org18</b:Tag>
    <b:SourceType>Report</b:SourceType>
    <b:Guid>{7ED31D53-ECF3-4CAB-BD2B-372105250E31}</b:Guid>
    <b:Author>
      <b:Author>
        <b:NameList>
          <b:Person>
            <b:Last>Salud</b:Last>
            <b:First>Organización</b:First>
            <b:Middle>Panamericana de la</b:Middle>
          </b:Person>
        </b:NameList>
      </b:Author>
    </b:Author>
    <b:Title>Estrategia y Plan de acción regional sobre ls adolescentes y jóvenes  </b:Title>
    <b:Year>2018</b:Year>
    <b:City>Washington, D.C: OPS </b:City>
    <b:RefOrder>49</b:RefOrder>
  </b:Source>
  <b:Source>
    <b:Tag>OMS182</b:Tag>
    <b:SourceType>Report</b:SourceType>
    <b:Guid>{879DE12C-4CD8-4490-B0C7-D15BED29D617}</b:Guid>
    <b:Author>
      <b:Author>
        <b:NameList>
          <b:Person>
            <b:Last>OMS</b:Last>
          </b:Person>
        </b:NameList>
      </b:Author>
    </b:Author>
    <b:Title>SALUD PARA LOS ADOLESCENTES </b:Title>
    <b:Year>2018</b:Year>
    <b:RefOrder>50</b:RefOrder>
  </b:Source>
  <b:Source>
    <b:Tag>San18</b:Tag>
    <b:SourceType>JournalArticle</b:SourceType>
    <b:Guid>{53A70BDA-E9D9-4D92-A0E4-85BCBE8C5102}</b:Guid>
    <b:Author>
      <b:Author>
        <b:NameList>
          <b:Person>
            <b:Last>Santander</b:Last>
            <b:First>R.</b:First>
          </b:Person>
        </b:NameList>
      </b:Author>
    </b:Author>
    <b:Title>Gestión en Salud Pública en América Latina </b:Title>
    <b:JournalName>SciELO Cuba </b:JournalName>
    <b:Year>2018</b:Year>
    <b:Pages>98-100</b:Pages>
    <b:RefOrder>51</b:RefOrder>
  </b:Source>
  <b:Source>
    <b:Tag>Min202</b:Tag>
    <b:SourceType>InternetSite</b:SourceType>
    <b:Guid>{212C8F54-A842-41BD-B077-2F43E0A7E997}</b:Guid>
    <b:Author>
      <b:Author>
        <b:Corporate>Ministerio de Salud Argentina</b:Corporate>
      </b:Author>
    </b:Author>
    <b:Title>Evaluación   de   riesgos  y   manejo   de trabajadores    de    la    salud    expuestos    a    COVID-19</b:Title>
    <b:Year>2020</b:Year>
    <b:City>Argentina.</b:City>
    <b:Month>2</b:Month>
    <b:Day>8</b:Day>
    <b:URL>http://www.msal.gob.ar/images/stories/bes/graficos/0000001955cnt-COVID-19-Evaluacion_riesgos_y_manejo_trabajadores_salud_expuesto_COVID-19.pdf</b:URL>
    <b:RefOrder>52</b:RefOrder>
  </b:Source>
  <b:Source>
    <b:Tag>OPS20</b:Tag>
    <b:SourceType>InternetSite</b:SourceType>
    <b:Guid>{6BD11D8E-BB91-4A9C-BFBB-548C30F2BE71}</b:Guid>
    <b:Title>OPS/OMS. Mexico. COVID-19</b:Title>
    <b:Year>2020</b:Year>
    <b:Month>6</b:Month>
    <b:Day>17</b:Day>
    <b:URL>https://www.paho.org/hq/index.php?option=com_content&amp;view=article&amp;id=15751:communicating-the-risks-to-health-posed-by-covid-19-is-key-to-protecting-populations-and-mitigating-spread&amp;Itemid=1926&amp;lang=es</b:URL>
    <b:Author>
      <b:Author>
        <b:Corporate>OPS</b:Corporate>
      </b:Author>
    </b:Author>
    <b:RefOrder>53</b:RefOrder>
  </b:Source>
  <b:Source>
    <b:Tag>Jua171</b:Tag>
    <b:SourceType>JournalArticle</b:SourceType>
    <b:Guid>{FB29B758-D1B2-4A4F-B25C-6179408D3A7F}</b:Guid>
    <b:JournalName>Boletín Redipe</b:JournalName>
    <b:Year>2017</b:Year>
    <b:Pages>112 - 134</b:Pages>
    <b:Author>
      <b:Author>
        <b:NameList>
          <b:Person>
            <b:Last>Chancusig</b:Last>
            <b:First>Juan</b:First>
            <b:Middle>C.</b:Middle>
          </b:Person>
          <b:Person>
            <b:Last>Flores</b:Last>
            <b:First>Galo</b:First>
            <b:Middle>A.</b:Middle>
          </b:Person>
          <b:Person>
            <b:Last>Venegas</b:Last>
            <b:First>Gina</b:First>
            <b:Middle>S.</b:Middle>
          </b:Person>
          <b:Person>
            <b:Last>Cadena</b:Last>
            <b:First>José</b:First>
            <b:Middle>A.</b:Middle>
          </b:Person>
          <b:Person>
            <b:Last>Cadena</b:Last>
            <b:First>Oscar</b:First>
            <b:Middle>A.</b:Middle>
          </b:Person>
          <b:Person>
            <b:Last>Izurieta</b:Last>
            <b:First>Elizabeth</b:First>
            <b:Middle>M.</b:Middle>
          </b:Person>
        </b:NameList>
      </b:Author>
    </b:Author>
    <b:Volume>6</b:Volume>
    <b:Issue>4</b:Issue>
    <b:URL>https://dialnet.unirioja.es/servlet/articulo?codigo=6119349</b:URL>
    <b:Title>Utilización de recursos didácticos interactivos a través de las TIC´S en el proceso de enseñanza aprendizaje en el área de matemática.</b:Title>
    <b:LCID>en-US</b:LCID>
    <b:RefOrder>1</b:RefOrder>
  </b:Source>
  <b:Source>
    <b:Tag>Qui09</b:Tag>
    <b:SourceType>JournalArticle</b:SourceType>
    <b:Guid>{034473F7-5DB2-4678-8BE9-D14F3C9CD306}</b:Guid>
    <b:Author>
      <b:Author>
        <b:NameList>
          <b:Person>
            <b:Last>Quirós</b:Last>
            <b:First>Elionay</b:First>
          </b:Person>
        </b:NameList>
      </b:Author>
    </b:Author>
    <b:Title>Recursos didácticos digitales: medios innovadores para el trabajo colaborativo en línea</b:Title>
    <b:JournalName>Revista Electrónica Educare</b:JournalName>
    <b:Year>2009</b:Year>
    <b:Volume>13</b:Volume>
    <b:Issue>2</b:Issue>
    <b:URL>https://doi.org/10.15359/ree.13-2.4</b:URL>
    <b:RefOrder>2</b:RefOrder>
  </b:Source>
  <b:Source>
    <b:Tag>Bar15</b:Tag>
    <b:SourceType>JournalArticle</b:SourceType>
    <b:Guid>{96039755-1B49-4A76-AD84-F6F8FB2C489C}</b:Guid>
    <b:Author>
      <b:Author>
        <b:NameList>
          <b:Person>
            <b:Last>Barros-Bastida</b:Last>
            <b:First>Carlos</b:First>
          </b:Person>
          <b:Person>
            <b:Last>Barros-Morales</b:Last>
            <b:First>Rusvel</b:First>
          </b:Person>
        </b:NameList>
      </b:Author>
    </b:Author>
    <b:Title>Los medios audiovisuales y su influencia en la educación desde alternativas de análisis</b:Title>
    <b:JournalName>Revista Universidad y Sociedad</b:JournalName>
    <b:Year>2015</b:Year>
    <b:Pages>26 - 31</b:Pages>
    <b:Volume>7</b:Volume>
    <b:Issue>3</b:Issue>
    <b:URL>http://scielo.sld.cu/scielo.php?script=sci_arttext&amp;pid=S2218-36202015000300005</b:URL>
    <b:RefOrder>3</b:RefOrder>
  </b:Source>
  <b:Source>
    <b:Tag>Cri16</b:Tag>
    <b:SourceType>JournalArticle</b:SourceType>
    <b:Guid>{C3B89497-8F22-4E07-B68E-57ABB40E83DF}</b:Guid>
    <b:Title>Los medios audiovisuales: funciones didácticas y principios metodológicos para su</b:Title>
    <b:Year>2016</b:Year>
    <b:JournalName>International Journal of Educational Research and Innovation (IJERI)</b:JournalName>
    <b:Pages>58 -70</b:Pages>
    <b:Author>
      <b:Author>
        <b:NameList>
          <b:Person>
            <b:Last>Ballesteros-Regaña</b:Last>
            <b:First>Cristóbal</b:First>
          </b:Person>
        </b:NameList>
      </b:Author>
    </b:Author>
    <b:Volume>6</b:Volume>
    <b:URL>https://rio.upo.es/xmlui/bitstream/handle/10433/3507/1682-6001-1-PB.pdf?sequence=1&amp;isAllowed=y</b:URL>
    <b:RefOrder>4</b:RefOrder>
  </b:Source>
  <b:Source>
    <b:Tag>Sol19</b:Tag>
    <b:SourceType>JournalArticle</b:SourceType>
    <b:Guid>{4780C69A-B0AD-4685-A73C-64DE1A168B19}</b:Guid>
    <b:Author>
      <b:Author>
        <b:NameList>
          <b:Person>
            <b:Last>Solórzano-Restrepo</b:Last>
            <b:First>John</b:First>
          </b:Person>
          <b:Person>
            <b:Last>López-Vargas</b:Last>
            <b:First>Omar</b:First>
          </b:Person>
        </b:NameList>
      </b:Author>
    </b:Author>
    <b:Title>Efecto diferencial de un andamiaje metacognitivo en un ambiente e-learning sobre la carga cognitiva, el logro de aprendizaje y la habilidad metacognitiva</b:Title>
    <b:JournalName>Revista Suma Psicológica</b:JournalName>
    <b:Year>2019</b:Year>
    <b:Pages>37-45</b:Pages>
    <b:Volume>26</b:Volume>
    <b:Issue>1</b:Issue>
    <b:URL> http://dx.doi.org/10.14349/sumapsi.2019.v26.n1.5</b:URL>
    <b:RefOrder>5</b:RefOrder>
  </b:Source>
  <b:Source>
    <b:Tag>Bra00</b:Tag>
    <b:SourceType>DocumentFromInternetSite</b:SourceType>
    <b:Guid>{642294C1-BCD3-4AB8-A805-4D534C36A532}</b:Guid>
    <b:Author>
      <b:Author>
        <b:NameList>
          <b:Person>
            <b:Last>Bravo</b:Last>
            <b:First>Juan</b:First>
            <b:Middle>Luis</b:Middle>
          </b:Person>
        </b:NameList>
      </b:Author>
    </b:Author>
    <b:Title>Video Educativo</b:Title>
    <b:InternetSiteTitle>webnode</b:InternetSiteTitle>
    <b:Year>2000</b:Year>
    <b:URL>http://files.audiovisuales-edu.webnode.es/200000055-a4323a529e/Videdu.pdf</b:URL>
    <b:RefOrder>6</b:RefOrder>
  </b:Source>
  <b:Source>
    <b:Tag>Mat14</b:Tag>
    <b:SourceType>JournalArticle</b:SourceType>
    <b:Guid>{11CBCBCE-330B-493D-835A-22878EF35351}</b:Guid>
    <b:Author>
      <b:Author>
        <b:NameList>
          <b:Person>
            <b:Last>Matamoros</b:Last>
            <b:First>Manuel</b:First>
            <b:Middle>Antonio García</b:Middle>
          </b:Person>
        </b:NameList>
      </b:Author>
    </b:Author>
    <b:Title>Uso Instruccional del video didáctico</b:Title>
    <b:JournalName>Revista de Investigación</b:JournalName>
    <b:Year>2014</b:Year>
    <b:Pages>43 - 68</b:Pages>
    <b:Volume>81</b:Volume>
    <b:Issue>38</b:Issue>
    <b:URL>https://dialnet.unirioja.es/servlet/articulo?codigo=4731936</b:URL>
    <b:RefOrder>7</b:RefOrder>
  </b:Source>
  <b:Source>
    <b:Tag>MarcadorDePosición1</b:Tag>
    <b:SourceType>JournalArticle</b:SourceType>
    <b:Guid>{14CC8E44-2B5A-49C3-B7D1-DDBE3FD9CF14}</b:Guid>
    <b:Author>
      <b:Author>
        <b:NameList>
          <b:Person>
            <b:Last>García</b:Last>
            <b:First>Pablo</b:First>
            <b:Middle>J.</b:Middle>
          </b:Person>
        </b:NameList>
      </b:Author>
    </b:Author>
    <b:Title>Video en la educación: creación de subtítulos para romper barreras de accesibilidad.</b:Title>
    <b:JournalName>IJERI: International Journal of Educational Research and Innnovation</b:JournalName>
    <b:Year>2014</b:Year>
    <b:Pages>107 -117</b:Pages>
    <b:Volume>1</b:Volume>
    <b:Issue>2</b:Issue>
    <b:URL>https://www.upo.es/revistas/index.php/IJERI/article/view/1144/920</b:URL>
    <b:RefOrder>8</b:RefOrder>
  </b:Source>
  <b:Source>
    <b:Tag>Rod17</b:Tag>
    <b:SourceType>JournalArticle</b:SourceType>
    <b:Guid>{7FBC3790-EF66-407B-B32E-A79E2571B10D}</b:Guid>
    <b:Author>
      <b:Author>
        <b:NameList>
          <b:Person>
            <b:Last>Rodríguez-García</b:Last>
            <b:First>Antonio</b:First>
          </b:Person>
          <b:Person>
            <b:Last>Hinojo- Lucena</b:Last>
            <b:First>María</b:First>
          </b:Person>
          <b:Person>
            <b:Last>Agreda Montoro</b:Last>
            <b:First>Miriam</b:First>
          </b:Person>
        </b:NameList>
      </b:Author>
    </b:Author>
    <b:Title>Análisis del uso de vídeo-tutoriales como herramienta de inclusión educativa</b:Title>
    <b:Year>2017</b:Year>
    <b:Pages>13 - 35</b:Pages>
    <b:Volume>47</b:Volume>
    <b:URL>https://digibug.ugr.es/bitstream/handle/10481/52069/7195-18978-1-PB.pdf?sequence=1&amp;isAllowed=y</b:URL>
    <b:RefOrder>14</b:RefOrder>
  </b:Source>
  <b:Source>
    <b:Tag>Ech13</b:Tag>
    <b:SourceType>JournalArticle</b:SourceType>
    <b:Guid>{252F3D23-B8BA-4A23-AD02-72C71B0B4EBE}</b:Guid>
    <b:Author>
      <b:Author>
        <b:NameList>
          <b:Person>
            <b:Last>Echeita</b:Last>
            <b:First>Gerardo</b:First>
          </b:Person>
        </b:NameList>
      </b:Author>
    </b:Author>
    <b:Title>Inclusión y exclusión Educativa. De nuevo. "Voz y quebranto"</b:Title>
    <b:JournalName>REICE.Revista Iberoamericana sobre Calidad, Eficacia y Cambio en Educación</b:JournalName>
    <b:Year>2013</b:Year>
    <b:Pages>99 - 118</b:Pages>
    <b:City>Madrid - España</b:City>
    <b:Volume>11</b:Volume>
    <b:Issue>2</b:Issue>
    <b:URL>https://www.redalyc.org/pdf/551/55127024005.pdf</b:URL>
    <b:RefOrder>15</b:RefOrder>
  </b:Source>
  <b:Source>
    <b:Tag>Pat19</b:Tag>
    <b:SourceType>JournalArticle</b:SourceType>
    <b:Guid>{8FF410F8-4363-4B52-BEC4-53BEC687B5ED}</b:Guid>
    <b:Author>
      <b:Author>
        <b:NameList>
          <b:Person>
            <b:Last>Patiño-Ramirez</b:Last>
            <b:First>Cecilia</b:First>
          </b:Person>
        </b:NameList>
      </b:Author>
    </b:Author>
    <b:Title>La técnica Powtoon en la habilidad del habla “speaking”</b:Title>
    <b:JournalName>Investigación Valdizana</b:JournalName>
    <b:Year>2020</b:Year>
    <b:Pages>148 -158</b:Pages>
    <b:Volume>14</b:Volume>
    <b:Issue>3</b:Issue>
    <b:URL>http://revistas.unheval.edu.pe/index.php/riv/article/view/734/646</b:URL>
    <b:RefOrder>16</b:RefOrder>
  </b:Source>
  <b:Source>
    <b:Tag>Ele17</b:Tag>
    <b:SourceType>JournalArticle</b:SourceType>
    <b:Guid>{4FDA1AE9-E3A7-45CF-AC2D-49A43196657F}</b:Guid>
    <b:Title>Diseño de una estrategia didáctica colaborativa con ayuda de herramientas web 2.0 en la</b:Title>
    <b:Year>2017</b:Year>
    <b:City>Medellín, Colombia</b:City>
    <b:Author>
      <b:Author>
        <b:NameList>
          <b:Person>
            <b:Last>Bohórquez</b:Last>
            <b:First>Gladys</b:First>
          </b:Person>
          <b:Person>
            <b:Last>Bohórquez</b:Last>
            <b:First>Martha</b:First>
          </b:Person>
        </b:NameList>
      </b:Author>
    </b:Author>
    <b:JournalName>Revista Virtual Universidad Católica del Norte</b:JournalName>
    <b:Pages>46 - 63</b:Pages>
    <b:Volume>51</b:Volume>
    <b:URL>https://revistavirtual.ucn.edu.co/index.php/RevistaUCN/article/view/842/1360</b:URL>
    <b:RefOrder>21</b:RefOrder>
  </b:Source>
  <b:Source>
    <b:Tag>Mar13</b:Tag>
    <b:SourceType>JournalArticle</b:SourceType>
    <b:Guid>{0527869C-825E-4AAE-BAA3-FA95906C375C}</b:Guid>
    <b:Author>
      <b:Author>
        <b:NameList>
          <b:Person>
            <b:Last>Marcelo</b:Last>
            <b:First>Carlos</b:First>
          </b:Person>
        </b:NameList>
      </b:Author>
    </b:Author>
    <b:Title>Las tecnologías para la innovación y la práctica docente</b:Title>
    <b:JournalName>Revista Brasileira de Educação </b:JournalName>
    <b:Year>2013</b:Year>
    <b:Pages>25 - 47</b:Pages>
    <b:Volume>18</b:Volume>
    <b:Issue>42</b:Issue>
    <b:URL>https://doi.org/10.1590/S1413-24782013000100003 </b:URL>
    <b:RefOrder>22</b:RefOrder>
  </b:Source>
  <b:Source>
    <b:Tag>PCa15</b:Tag>
    <b:SourceType>Report</b:SourceType>
    <b:Guid>{F14C0CEF-2B49-44A8-B023-90C1D2E6E053}</b:Guid>
    <b:Author>
      <b:Author>
        <b:NameList>
          <b:Person>
            <b:Last>Castellanos</b:Last>
            <b:First>Martha</b:First>
            <b:Middle>S.</b:Middle>
          </b:Person>
        </b:NameList>
      </b:Author>
    </b:Author>
    <b:Title>¿Son las TICrealmente, una herramienta valiosa para fomentar la  calidad de la educación?</b:Title>
    <b:JournalName>laboratorio Latinoamericano de Evaluación de la Calidad de la Educación</b:JournalName>
    <b:Year>2015</b:Year>
    <b:Volume>2</b:Volume>
    <b:URL>https://unesdoc.unesco.org/ark:/48223/pf0000244952</b:URL>
    <b:RefOrder>23</b:RefOrder>
  </b:Source>
  <b:Source>
    <b:Tag>Org15</b:Tag>
    <b:SourceType>DocumentFromInternetSite</b:SourceType>
    <b:Guid>{9C4D1208-3D33-4B4A-82E6-376720D22F56}</b:Guid>
    <b:Author>
      <b:Author>
        <b:Corporate>Organización Mudial de la Salud </b:Corporate>
      </b:Author>
    </b:Author>
    <b:Title>Informe Mundial Sobre el Envejecimiento y la Salud</b:Title>
    <b:Year>2015</b:Year>
    <b:Month>03</b:Month>
    <b:Day>10</b:Day>
    <b:URL>https://apps.who.int/iris/bitstream/handle/10665/186466/9789240694873_spa.pdf?sequence=1</b:URL>
    <b:RefOrder>4</b:RefOrder>
  </b:Source>
  <b:Source>
    <b:Tag>Eve17</b:Tag>
    <b:SourceType>DocumentFromInternetSite</b:SourceType>
    <b:Guid>{3856094B-ED80-4E13-A011-55C958387048}</b:Guid>
    <b:Author>
      <b:Author>
        <b:NameList>
          <b:Person>
            <b:Last>Robalino</b:Last>
            <b:First>Evelyn</b:First>
          </b:Person>
        </b:NameList>
      </b:Author>
    </b:Author>
    <b:Title>Personas Adultas Mayores, Derecho a una Vida Digna y Atención Prioritaria</b:Title>
    <b:Year>2017</b:Year>
    <b:Month>Enero</b:Month>
    <b:Day>29</b:Day>
    <b:URL>http://www.dspace.uce.edu.ec/bitstream/25000/15245/1/T-UCE-013-AB-262-2018.pdf</b:URL>
    <b:InternetSiteTitle>Universidad Central del Ecuador </b:InternetSiteTitle>
    <b:RefOrder>5</b:RefOrder>
  </b:Source>
  <b:Source>
    <b:Tag>Ins09</b:Tag>
    <b:SourceType>DocumentFromInternetSite</b:SourceType>
    <b:Guid>{B4FDAE65-A51A-434B-8E3A-81723131B0A2}</b:Guid>
    <b:Author>
      <b:Author>
        <b:Corporate>Instituto Nacional de Estadisticas y Censos </b:Corporate>
      </b:Author>
    </b:Author>
    <b:Title>Salud, Bienestar y Envejecimiento </b:Title>
    <b:InternetSiteTitle>INEC</b:InternetSiteTitle>
    <b:Year>2009</b:Year>
    <b:Month>Abril</b:Month>
    <b:Day>23</b:Day>
    <b:URL>https://www.ecuadorencifras.gob.ec/wp-content/descargas/Presentaciones/estadisticas_adulto_mayor.pdf</b:URL>
    <b:RefOrder>8</b:RefOrder>
  </b:Source>
  <b:Source>
    <b:Tag>Sec18</b:Tag>
    <b:SourceType>DocumentFromInternetSite</b:SourceType>
    <b:Guid>{4B78E0B1-5183-4A15-8D5C-2BEA17E74CA9}</b:Guid>
    <b:Title>Toda una vida, Intervención emblemática Misión Mis Mejores Años</b:Title>
    <b:Year>2018</b:Year>
    <b:Author>
      <b:Author>
        <b:Corporate>Secretaría Técnica Plan Toda una Vida</b:Corporate>
      </b:Author>
    </b:Author>
    <b:Month>Abril</b:Month>
    <b:Day>18</b:Day>
    <b:URL>https://www.todaunavida.gob.ec/wp-content/uploads/downloads/2018/12/BrochureMisMejoresAños_L5.pdf</b:URL>
    <b:RefOrder>6</b:RefOrder>
  </b:Source>
  <b:Source>
    <b:Tag>Ins19</b:Tag>
    <b:SourceType>DocumentFromInternetSite</b:SourceType>
    <b:Guid>{6E478A72-42F5-4F18-B557-313152B9B968}</b:Guid>
    <b:Author>
      <b:Author>
        <b:Corporate>Instituto Nacional de Estadisticas y Censos </b:Corporate>
      </b:Author>
    </b:Author>
    <b:Title>Encuesta Nacional de Empleo, Desempleo y Subempleo ENEMDU</b:Title>
    <b:InternetSiteTitle>INEC</b:InternetSiteTitle>
    <b:Year>2019</b:Year>
    <b:Month>Diciembre</b:Month>
    <b:Day>25</b:Day>
    <b:URL>A diciembre 2019, la pobreza a nivel nacional se ubicó en 25,0% y la pobreza extrema en 8,9%. En el</b:URL>
    <b:RefOrder>21</b:RefOrder>
  </b:Source>
  <b:Source>
    <b:Tag>Min19</b:Tag>
    <b:SourceType>DocumentFromInternetSite</b:SourceType>
    <b:Guid>{38202E73-A01D-4AEE-A4CD-88B14DE02A45}</b:Guid>
    <b:Author>
      <b:Author>
        <b:Corporate>Ministerio de Inclusión Económica y Social </b:Corporate>
      </b:Author>
    </b:Author>
    <b:Title>Informe Mensual de Gestión del Servicio de Población Adulta Mayor- Mis Mejores Años  y del Estado Situacional de su Población Objetivo </b:Title>
    <b:Year>2019</b:Year>
    <b:Month>Marzo</b:Month>
    <b:Day>25</b:Day>
    <b:URL>file:///C:/Users/USUARIO/Downloads/2019%20INFORME%20PAM%20MARZO.pdf</b:URL>
    <b:RefOrder>7</b:RefOrder>
  </b:Source>
  <b:Source>
    <b:Tag>Lil04</b:Tag>
    <b:SourceType>Book</b:SourceType>
    <b:Guid>{B1E43EBD-F92D-409C-A009-EC81BD6700A7}</b:Guid>
    <b:Title>Manual para el Trabajo Social Comunitario </b:Title>
    <b:Year>2004</b:Year>
    <b:City>Madrid</b:City>
    <b:Publisher>NARCEA S.A </b:Publisher>
    <b:Author>
      <b:Author>
        <b:NameList>
          <b:Person>
            <b:Last>Lillo</b:Last>
            <b:First>Nieves</b:First>
          </b:Person>
          <b:Person>
            <b:Last>Roselló</b:Last>
            <b:First>Elena</b:First>
          </b:Person>
        </b:NameList>
      </b:Author>
    </b:Author>
    <b:RefOrder>18</b:RefOrder>
  </b:Source>
  <b:Source>
    <b:Tag>Bra17</b:Tag>
    <b:SourceType>DocumentFromInternetSite</b:SourceType>
    <b:Guid>{5A5B3549-1AC5-4236-AC53-3F00E8714D23}</b:Guid>
    <b:Title>Trabajo Social y Medio Rural</b:Title>
    <b:Year>2017</b:Year>
    <b:Author>
      <b:Author>
        <b:NameList>
          <b:Person>
            <b:Last>Bravo Martín</b:Last>
            <b:First>Nuria</b:First>
          </b:Person>
        </b:NameList>
      </b:Author>
    </b:Author>
    <b:Month>Mayo</b:Month>
    <b:Day>02</b:Day>
    <b:URL>http://uvadoc.uva.es/bitstream/handle/10324/26679/TFG-G2482.pdf;jsessionid=3197160705895EC1143B00858AD2DB8D?sequence=1</b:URL>
    <b:RefOrder>19</b:RefOrder>
  </b:Source>
  <b:Source>
    <b:Tag>MarcadorDePosición2</b:Tag>
    <b:SourceType>DocumentFromInternetSite</b:SourceType>
    <b:Guid>{5BAB60B2-23A4-4DBE-99E1-71FC7BED4945}</b:Guid>
    <b:Author>
      <b:Author>
        <b:Corporate>Ministerio de Medio Ambiente y Medio Rural y Marino </b:Corporate>
      </b:Author>
    </b:Author>
    <b:Title>Buenas Prácticas en Desarrollo Rural y Personas Mayores</b:Title>
    <b:InternetSiteTitle>Marm</b:InternetSiteTitle>
    <b:Year>2010</b:Year>
    <b:Month>Abril</b:Month>
    <b:Day>27</b:Day>
    <b:URL>https://www.mapa.gob.es/es/desarrollo-rural/publicaciones/publicaciones-de-desarrollo-rural/personas_mayores%5B1%5D%5B1%5D_tcm30-131194.pdf</b:URL>
    <b:RefOrder>20</b:RefOrder>
  </b:Source>
  <b:Source>
    <b:Tag>Org20</b:Tag>
    <b:SourceType>InternetSite</b:SourceType>
    <b:Guid>{42A8FFC1-E494-42BB-A75B-85D05DA56B1B}</b:Guid>
    <b:Author>
      <b:Author>
        <b:Corporate>Organizacion Mundial de la Salud</b:Corporate>
      </b:Author>
    </b:Author>
    <b:Title>Organizacion Mundial de la Salud</b:Title>
    <b:Year>2020</b:Year>
    <b:Month>Abril</b:Month>
    <b:Day>28</b:Day>
    <b:URL>https://www.who.int/ageing/ageing-infographic-2015-es.pdf?ua=1</b:URL>
    <b:RefOrder>2</b:RefOrder>
  </b:Source>
  <b:Source>
    <b:Tag>Nac11</b:Tag>
    <b:SourceType>BookSection</b:SourceType>
    <b:Guid>{52839611-FC12-4BA7-8B75-D746FB879FDA}</b:Guid>
    <b:Title>Los derechos de la personas mayores</b:Title>
    <b:Year>2011</b:Year>
    <b:City>Chile</b:City>
    <b:Publisher>Naciones Unidas</b:Publisher>
    <b:Author>
      <b:Author>
        <b:Corporate>Naciones Unidas </b:Corporate>
      </b:Author>
      <b:BookAuthor>
        <b:NameList>
          <b:Person>
            <b:Last>Huenchuaan</b:Last>
            <b:First>Sandra</b:First>
          </b:Person>
        </b:NameList>
      </b:BookAuthor>
    </b:Author>
    <b:BookTitle>Modulo 1: Hacia un cambio de paradigma sobre el envejecimiento y la vejez </b:BookTitle>
    <b:Pages>20</b:Pages>
    <b:RefOrder>3</b:RefOrder>
  </b:Source>
  <b:Source>
    <b:Tag>NIL14</b:Tag>
    <b:SourceType>DocumentFromInternetSite</b:SourceType>
    <b:Guid>{071EE70B-6B6D-4D2F-B444-86D3BB36B8EC}</b:Guid>
    <b:Title>Introucción del Trabajo Social</b:Title>
    <b:Year>2014</b:Year>
    <b:Month>Febrero</b:Month>
    <b:URL>https://trabajosocialunam.files.wordpress.com/2014/02/artc3adculo-2-necesidades-sociales.pdf</b:URL>
    <b:Author>
      <b:Author>
        <b:NameList>
          <b:Person>
            <b:Last>OMILL</b:Last>
            <b:First>NILDA</b:First>
            <b:Middle>GLADYS</b:Middle>
          </b:Person>
        </b:NameList>
      </b:Author>
    </b:Author>
    <b:RefOrder>9</b:RefOrder>
  </b:Source>
  <b:Source>
    <b:Tag>Marai</b:Tag>
    <b:SourceType>JournalArticle</b:SourceType>
    <b:Guid>{D09B3566-B4D8-46AF-9D6F-F1D83BAFFB93}</b:Guid>
    <b:Title>Actividades recreativas en adultos mayores internos en un hogar de ancianos.</b:Title>
    <b:Year>Marcos Giai </b:Year>
    <b:Author>
      <b:Author>
        <b:NameList>
          <b:Person>
            <b:Last>Giai</b:Last>
            <b:First>Marcos</b:First>
          </b:Person>
        </b:NameList>
      </b:Author>
    </b:Author>
    <b:JournalName>Revista Cubana de Salud Publica</b:JournalName>
    <b:Pages>69</b:Pages>
    <b:RefOrder>10</b:RefOrder>
  </b:Source>
  <b:Source>
    <b:Tag>Myn08</b:Tag>
    <b:SourceType>JournalArticle</b:SourceType>
    <b:Guid>{48ADBC08-C787-42AD-B9B3-0CF6A45366FA}</b:Guid>
    <b:Title>La percepción de la persona adulta mayor en la sociedad ramonense actual</b:Title>
    <b:Year>2008</b:Year>
    <b:Author>
      <b:Author>
        <b:NameList>
          <b:Person>
            <b:Last>Hernández</b:Last>
            <b:First>Mynor</b:First>
            <b:Middle>Rodríguez</b:Middle>
          </b:Person>
        </b:NameList>
      </b:Author>
    </b:Author>
    <b:JournalName>Revista Pensamiento Actual, Universidad de Costa Rica</b:JournalName>
    <b:Pages>32</b:Pages>
    <b:RefOrder>11</b:RefOrder>
  </b:Source>
  <b:Source>
    <b:Tag>Org201</b:Tag>
    <b:SourceType>DocumentFromInternetSite</b:SourceType>
    <b:Guid>{163B00E2-3F38-4420-ADDC-91288D983972}</b:Guid>
    <b:Year>2020</b:Year>
    <b:Author>
      <b:Author>
        <b:Corporate>Organizacion Iboreamenrica de seguridad social</b:Corporate>
      </b:Author>
    </b:Author>
    <b:InternetSiteTitle>Ministerio de trabajo y Asuntos sociales.</b:InternetSiteTitle>
    <b:Month>Mayo</b:Month>
    <b:Day>1</b:Day>
    <b:URL>http://envejecimiento.csic.es/documentos/documentos/oiss-situacion-01.pdf</b:URL>
    <b:RefOrder>12</b:RefOrder>
  </b:Source>
  <b:Source>
    <b:Tag>Fed14</b:Tag>
    <b:SourceType>InternetSite</b:SourceType>
    <b:Guid>{6EA8FEA5-F369-4B15-8CF6-AA32ECC0151F}</b:Guid>
    <b:Title>Definición Global del Trabajo Social </b:Title>
    <b:Year>2014</b:Year>
    <b:Author>
      <b:Author>
        <b:Corporate>Federación Internacional de Trabajo Social </b:Corporate>
      </b:Author>
    </b:Author>
    <b:Month>Julio</b:Month>
    <b:Day>06</b:Day>
    <b:URL>https://www.adasu.org/prod/1/487/Definicion.Global.del.Trabajo.Social..pdf</b:URL>
    <b:RefOrder>15</b:RefOrder>
  </b:Source>
  <b:Source>
    <b:Tag>Uni15</b:Tag>
    <b:SourceType>InternetSite</b:SourceType>
    <b:Guid>{7FCB4B17-D5C6-473C-8569-F054EDC482AA}</b:Guid>
    <b:Author>
      <b:Author>
        <b:Corporate>Universidad Rafael Landivar </b:Corporate>
      </b:Author>
    </b:Author>
    <b:Title>Métodologia del Trabajo Social </b:Title>
    <b:Year>2015</b:Year>
    <b:Month>Octubre</b:Month>
    <b:Day>09</b:Day>
    <b:URL>http://biblio3.url.edu.gt/publiclg/biblio_sin_paredes/fac_politicas/2018/tecnico_trab/int_trabsocial/cap/03.pdf</b:URL>
    <b:RefOrder>16</b:RefOrder>
  </b:Source>
  <b:Source>
    <b:Tag>Lui17</b:Tag>
    <b:SourceType>InternetSite</b:SourceType>
    <b:Guid>{12E83409-ED92-4BCB-8EA0-1B22DD16A760}</b:Guid>
    <b:Author>
      <b:Author>
        <b:NameList>
          <b:Person>
            <b:Last>Mosquera</b:Last>
            <b:First>Luisa</b:First>
          </b:Person>
        </b:NameList>
      </b:Author>
    </b:Author>
    <b:Title>Impacto de la intervención del Trabajo Social en el grupo de adultos mayores de la parroquia rural de San Miguel de Perucho periodo octubre 2015-febrero 2016</b:Title>
    <b:InternetSiteTitle>Universidad Central del Ecuador</b:InternetSiteTitle>
    <b:Year>2017</b:Year>
    <b:Month>Agosto</b:Month>
    <b:Day>15</b:Day>
    <b:URL>http://www.dspace.uce.edu.ec/bitstream/25000/13427/1/T-UCE-0017-TS047-2017.pdf</b:URL>
    <b:RefOrder>17</b:RefOrder>
  </b:Source>
  <b:Source>
    <b:Tag>Con11</b:Tag>
    <b:SourceType>InternetSite</b:SourceType>
    <b:Guid>{7EE3AE32-63ED-404E-95B4-2CD1CA1FDD39}</b:Guid>
    <b:Author>
      <b:Author>
        <b:Corporate>Constitución de la República del Ecuador </b:Corporate>
      </b:Author>
    </b:Author>
    <b:InternetSiteTitle>Constitución de la República del Ecuador </b:InternetSiteTitle>
    <b:Year>2011</b:Year>
    <b:Month>Junio</b:Month>
    <b:Day>13</b:Day>
    <b:URL>http://www2.congreso.gob.pe/sicr/cendocbib/con4_uibd.nsf/8122BC01AACC9C6505257E3400731431/$FILE/QU%C3%89_ES_UNA_POL%C3%8DTICA_P%C3%9ABLICA.pdf</b:URL>
    <b:RefOrder>13</b:RefOrder>
  </b:Source>
  <b:Source>
    <b:Tag>Con19</b:Tag>
    <b:SourceType>Book</b:SourceType>
    <b:Guid>{F4808EFE-7787-49D1-8332-BA55281D4723}</b:Guid>
    <b:Author>
      <b:Author>
        <b:Corporate>Ley Orgánica de las Personas Adultas Mayores</b:Corporate>
      </b:Author>
    </b:Author>
    <b:Title>Ley Orgánica de las Personas Adultas Mayores</b:Title>
    <b:Year>2019</b:Year>
    <b:City>Quito</b:City>
    <b:Publisher>Asamblea Constituyente</b:Publisher>
    <b:RefOrder>14</b:RefOrder>
  </b:Source>
  <b:Source>
    <b:Tag>INE09</b:Tag>
    <b:SourceType>DocumentFromInternetSite</b:SourceType>
    <b:Guid>{5BC05356-75BE-488E-BDAD-526D4C88FE53}</b:Guid>
    <b:Author>
      <b:Author>
        <b:Corporate>Instituto Nacional de Estadísticas y Censos</b:Corporate>
      </b:Author>
    </b:Author>
    <b:Year>2010</b:Year>
    <b:URL>https://www.ecuadorencifras.gob.ec/wp-content/descargas/Presentaciones/estadisticas_adulto_mayor.pdf</b:URL>
    <b:Title>INEC</b:Title>
    <b:Month>Marzo</b:Month>
    <b:Day>29</b:Day>
    <b:RefOrder>1</b:RefOrder>
  </b:Source>
</b:Sources>
</file>

<file path=customXml/itemProps1.xml><?xml version="1.0" encoding="utf-8"?>
<ds:datastoreItem xmlns:ds="http://schemas.openxmlformats.org/officeDocument/2006/customXml" ds:itemID="{C062E739-03A5-4491-9B71-24AC6EE66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Pages>
  <Words>6576</Words>
  <Characters>36170</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42661</CharactersWithSpaces>
  <SharedDoc>false</SharedDoc>
  <HLinks>
    <vt:vector size="114" baseType="variant">
      <vt:variant>
        <vt:i4>7864437</vt:i4>
      </vt:variant>
      <vt:variant>
        <vt:i4>39</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36</vt:i4>
      </vt:variant>
      <vt:variant>
        <vt:i4>0</vt:i4>
      </vt:variant>
      <vt:variant>
        <vt:i4>5</vt:i4>
      </vt:variant>
      <vt:variant>
        <vt:lpwstr>https://emasf.webcindario.com/La_planificacion_de_la_EF_bilingue.pdf</vt:lpwstr>
      </vt:variant>
      <vt:variant>
        <vt:lpwstr/>
      </vt:variant>
      <vt:variant>
        <vt:i4>3604597</vt:i4>
      </vt:variant>
      <vt:variant>
        <vt:i4>33</vt:i4>
      </vt:variant>
      <vt:variant>
        <vt:i4>0</vt:i4>
      </vt:variant>
      <vt:variant>
        <vt:i4>5</vt:i4>
      </vt:variant>
      <vt:variant>
        <vt:lpwstr>https://dialnet.unirioja.es/servlet/articulo?codigo=3286615</vt:lpwstr>
      </vt:variant>
      <vt:variant>
        <vt:lpwstr/>
      </vt:variant>
      <vt:variant>
        <vt:i4>4063288</vt:i4>
      </vt:variant>
      <vt:variant>
        <vt:i4>30</vt:i4>
      </vt:variant>
      <vt:variant>
        <vt:i4>0</vt:i4>
      </vt:variant>
      <vt:variant>
        <vt:i4>5</vt:i4>
      </vt:variant>
      <vt:variant>
        <vt:lpwstr>https://www.efdeportes.com/efd50/planif.htm</vt:lpwstr>
      </vt:variant>
      <vt:variant>
        <vt:lpwstr/>
      </vt:variant>
      <vt:variant>
        <vt:i4>7864437</vt:i4>
      </vt:variant>
      <vt:variant>
        <vt:i4>27</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24</vt:i4>
      </vt:variant>
      <vt:variant>
        <vt:i4>0</vt:i4>
      </vt:variant>
      <vt:variant>
        <vt:i4>5</vt:i4>
      </vt:variant>
      <vt:variant>
        <vt:lpwstr>https://emasf.webcindario.com/La_planificacion_de_la_EF_bilingue.pdf</vt:lpwstr>
      </vt:variant>
      <vt:variant>
        <vt:lpwstr/>
      </vt:variant>
      <vt:variant>
        <vt:i4>3604597</vt:i4>
      </vt:variant>
      <vt:variant>
        <vt:i4>21</vt:i4>
      </vt:variant>
      <vt:variant>
        <vt:i4>0</vt:i4>
      </vt:variant>
      <vt:variant>
        <vt:i4>5</vt:i4>
      </vt:variant>
      <vt:variant>
        <vt:lpwstr>https://dialnet.unirioja.es/servlet/articulo?codigo=3286615</vt:lpwstr>
      </vt:variant>
      <vt:variant>
        <vt:lpwstr/>
      </vt:variant>
      <vt:variant>
        <vt:i4>4063288</vt:i4>
      </vt:variant>
      <vt:variant>
        <vt:i4>18</vt:i4>
      </vt:variant>
      <vt:variant>
        <vt:i4>0</vt:i4>
      </vt:variant>
      <vt:variant>
        <vt:i4>5</vt:i4>
      </vt:variant>
      <vt:variant>
        <vt:lpwstr>https://www.efdeportes.com/efd50/planif.htm</vt:lpwstr>
      </vt:variant>
      <vt:variant>
        <vt:lpwstr/>
      </vt:variant>
      <vt:variant>
        <vt:i4>7864437</vt:i4>
      </vt:variant>
      <vt:variant>
        <vt:i4>15</vt:i4>
      </vt:variant>
      <vt:variant>
        <vt:i4>0</vt:i4>
      </vt:variant>
      <vt:variant>
        <vt:i4>5</vt:i4>
      </vt:variant>
      <vt:variant>
        <vt:lpwstr>https://www.sintesis.com/educar-instruir-71/fundamentos-de-la-programacion-de-educacion-fisica-en-primaria-libro-1900.html</vt:lpwstr>
      </vt:variant>
      <vt:variant>
        <vt:lpwstr/>
      </vt:variant>
      <vt:variant>
        <vt:i4>5046305</vt:i4>
      </vt:variant>
      <vt:variant>
        <vt:i4>12</vt:i4>
      </vt:variant>
      <vt:variant>
        <vt:i4>0</vt:i4>
      </vt:variant>
      <vt:variant>
        <vt:i4>5</vt:i4>
      </vt:variant>
      <vt:variant>
        <vt:lpwstr>https://emasf.webcindario.com/La_planificacion_de_la_EF_bilingue.pdf</vt:lpwstr>
      </vt:variant>
      <vt:variant>
        <vt:lpwstr/>
      </vt:variant>
      <vt:variant>
        <vt:i4>3604597</vt:i4>
      </vt:variant>
      <vt:variant>
        <vt:i4>9</vt:i4>
      </vt:variant>
      <vt:variant>
        <vt:i4>0</vt:i4>
      </vt:variant>
      <vt:variant>
        <vt:i4>5</vt:i4>
      </vt:variant>
      <vt:variant>
        <vt:lpwstr>https://dialnet.unirioja.es/servlet/articulo?codigo=3286615</vt:lpwstr>
      </vt:variant>
      <vt:variant>
        <vt:lpwstr/>
      </vt:variant>
      <vt:variant>
        <vt:i4>4063288</vt:i4>
      </vt:variant>
      <vt:variant>
        <vt:i4>6</vt:i4>
      </vt:variant>
      <vt:variant>
        <vt:i4>0</vt:i4>
      </vt:variant>
      <vt:variant>
        <vt:i4>5</vt:i4>
      </vt:variant>
      <vt:variant>
        <vt:lpwstr>https://www.efdeportes.com/efd50/planif.htm</vt:lpwstr>
      </vt:variant>
      <vt:variant>
        <vt:lpwstr/>
      </vt:variant>
      <vt:variant>
        <vt:i4>7274508</vt:i4>
      </vt:variant>
      <vt:variant>
        <vt:i4>0</vt:i4>
      </vt:variant>
      <vt:variant>
        <vt:i4>0</vt:i4>
      </vt:variant>
      <vt:variant>
        <vt:i4>5</vt:i4>
      </vt:variant>
      <vt:variant>
        <vt:lpwstr>mailto:anselmo.ludizaca@psg.ucacue.edu.ec</vt:lpwstr>
      </vt:variant>
      <vt:variant>
        <vt:lpwstr/>
      </vt:variant>
      <vt:variant>
        <vt:i4>5701655</vt:i4>
      </vt:variant>
      <vt:variant>
        <vt:i4>15</vt:i4>
      </vt:variant>
      <vt:variant>
        <vt:i4>0</vt:i4>
      </vt:variant>
      <vt:variant>
        <vt:i4>5</vt:i4>
      </vt:variant>
      <vt:variant>
        <vt:lpwstr>https://orcid.org/0000-0001-6813-8100</vt:lpwstr>
      </vt:variant>
      <vt:variant>
        <vt:lpwstr/>
      </vt:variant>
      <vt:variant>
        <vt:i4>7602206</vt:i4>
      </vt:variant>
      <vt:variant>
        <vt:i4>12</vt:i4>
      </vt:variant>
      <vt:variant>
        <vt:i4>0</vt:i4>
      </vt:variant>
      <vt:variant>
        <vt:i4>5</vt:i4>
      </vt:variant>
      <vt:variant>
        <vt:lpwstr>mailto:dggarciah@ucacue.edu.ec</vt:lpwstr>
      </vt:variant>
      <vt:variant>
        <vt:lpwstr/>
      </vt:variant>
      <vt:variant>
        <vt:i4>5963806</vt:i4>
      </vt:variant>
      <vt:variant>
        <vt:i4>9</vt:i4>
      </vt:variant>
      <vt:variant>
        <vt:i4>0</vt:i4>
      </vt:variant>
      <vt:variant>
        <vt:i4>5</vt:i4>
      </vt:variant>
      <vt:variant>
        <vt:lpwstr>https://orcid.org/0000-0002-3997-465X</vt:lpwstr>
      </vt:variant>
      <vt:variant>
        <vt:lpwstr/>
      </vt:variant>
      <vt:variant>
        <vt:i4>7274508</vt:i4>
      </vt:variant>
      <vt:variant>
        <vt:i4>6</vt:i4>
      </vt:variant>
      <vt:variant>
        <vt:i4>0</vt:i4>
      </vt:variant>
      <vt:variant>
        <vt:i4>5</vt:i4>
      </vt:variant>
      <vt:variant>
        <vt:lpwstr>mailto:anselmo.ludizaca@psg.ucacue.edu.ec</vt:lpwstr>
      </vt:variant>
      <vt:variant>
        <vt:lpwstr/>
      </vt:variant>
      <vt:variant>
        <vt:i4>5308434</vt:i4>
      </vt:variant>
      <vt:variant>
        <vt:i4>3</vt:i4>
      </vt:variant>
      <vt:variant>
        <vt:i4>0</vt:i4>
      </vt:variant>
      <vt:variant>
        <vt:i4>5</vt:i4>
      </vt:variant>
      <vt:variant>
        <vt:lpwstr>https://orcid.org/0000-0002-2649-9634</vt:lpwstr>
      </vt:variant>
      <vt:variant>
        <vt:lpwstr/>
      </vt:variant>
      <vt:variant>
        <vt:i4>1048691</vt:i4>
      </vt:variant>
      <vt:variant>
        <vt:i4>0</vt:i4>
      </vt:variant>
      <vt:variant>
        <vt:i4>0</vt:i4>
      </vt:variant>
      <vt:variant>
        <vt:i4>5</vt:i4>
      </vt:variant>
      <vt:variant>
        <vt:lpwstr>mailto:cavilam@ucacue.edu.ec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de Windows</cp:lastModifiedBy>
  <cp:revision>3</cp:revision>
  <cp:lastPrinted>2021-03-25T20:57:00Z</cp:lastPrinted>
  <dcterms:created xsi:type="dcterms:W3CDTF">2021-03-25T20:56:00Z</dcterms:created>
  <dcterms:modified xsi:type="dcterms:W3CDTF">2021-03-25T21:06:00Z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